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FC356" w14:textId="3A08621B" w:rsidR="00C21CC8" w:rsidRPr="00E54456" w:rsidRDefault="00C21CC8" w:rsidP="00C21CC8">
      <w:pPr>
        <w:ind w:left="0" w:firstLine="0"/>
        <w:jc w:val="center"/>
        <w:rPr>
          <w:rFonts w:cstheme="minorHAnsi"/>
          <w:b/>
          <w:sz w:val="28"/>
          <w:szCs w:val="28"/>
          <w:u w:val="single"/>
        </w:rPr>
      </w:pPr>
      <w:r w:rsidRPr="00E54456">
        <w:rPr>
          <w:rFonts w:eastAsia="Times New Roman" w:cstheme="minorHAnsi"/>
          <w:noProof/>
          <w:color w:val="000000"/>
          <w:lang w:eastAsia="en-CA"/>
        </w:rPr>
        <w:drawing>
          <wp:anchor distT="0" distB="0" distL="114300" distR="114300" simplePos="0" relativeHeight="251659264" behindDoc="1" locked="0" layoutInCell="1" allowOverlap="1" wp14:anchorId="1BDE4A2D" wp14:editId="3B21F3C3">
            <wp:simplePos x="0" y="0"/>
            <wp:positionH relativeFrom="column">
              <wp:posOffset>-247650</wp:posOffset>
            </wp:positionH>
            <wp:positionV relativeFrom="paragraph">
              <wp:posOffset>9525</wp:posOffset>
            </wp:positionV>
            <wp:extent cx="1325880" cy="1069340"/>
            <wp:effectExtent l="0" t="0" r="7620" b="0"/>
            <wp:wrapNone/>
            <wp:docPr id="1" name="Picture 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8"/>
                    <a:stretch>
                      <a:fillRect/>
                    </a:stretch>
                  </pic:blipFill>
                  <pic:spPr>
                    <a:xfrm>
                      <a:off x="0" y="0"/>
                      <a:ext cx="1325880" cy="1069340"/>
                    </a:xfrm>
                    <a:prstGeom prst="rect">
                      <a:avLst/>
                    </a:prstGeom>
                  </pic:spPr>
                </pic:pic>
              </a:graphicData>
            </a:graphic>
            <wp14:sizeRelH relativeFrom="page">
              <wp14:pctWidth>0</wp14:pctWidth>
            </wp14:sizeRelH>
            <wp14:sizeRelV relativeFrom="page">
              <wp14:pctHeight>0</wp14:pctHeight>
            </wp14:sizeRelV>
          </wp:anchor>
        </w:drawing>
      </w:r>
    </w:p>
    <w:p w14:paraId="624FE915" w14:textId="0C57FAD5" w:rsidR="00272BC7" w:rsidRPr="00E54456" w:rsidRDefault="00FF6D33" w:rsidP="00C21CC8">
      <w:pPr>
        <w:ind w:left="0" w:firstLine="0"/>
        <w:jc w:val="center"/>
        <w:rPr>
          <w:rFonts w:cstheme="minorHAnsi"/>
          <w:b/>
        </w:rPr>
      </w:pPr>
      <w:r w:rsidRPr="00E54456">
        <w:rPr>
          <w:rFonts w:cstheme="minorHAnsi"/>
          <w:b/>
          <w:sz w:val="28"/>
          <w:szCs w:val="28"/>
          <w:u w:val="single"/>
        </w:rPr>
        <w:t xml:space="preserve">BYLAW </w:t>
      </w:r>
      <w:r w:rsidR="002853ED" w:rsidRPr="00E54456">
        <w:rPr>
          <w:rFonts w:cstheme="minorHAnsi"/>
          <w:b/>
          <w:sz w:val="28"/>
          <w:szCs w:val="28"/>
          <w:u w:val="single"/>
        </w:rPr>
        <w:t>469-2026</w:t>
      </w:r>
    </w:p>
    <w:p w14:paraId="5C006269" w14:textId="3C91CAEE" w:rsidR="00272BC7" w:rsidRPr="00E54456" w:rsidRDefault="00A925B5" w:rsidP="00C21CC8">
      <w:pPr>
        <w:ind w:left="0" w:firstLine="0"/>
        <w:jc w:val="center"/>
        <w:rPr>
          <w:rFonts w:cstheme="minorHAnsi"/>
          <w:b/>
          <w:sz w:val="28"/>
          <w:szCs w:val="28"/>
        </w:rPr>
      </w:pPr>
      <w:r w:rsidRPr="00E54456">
        <w:rPr>
          <w:rFonts w:cstheme="minorHAnsi"/>
          <w:b/>
          <w:sz w:val="28"/>
          <w:szCs w:val="28"/>
        </w:rPr>
        <w:t xml:space="preserve">     MASKWA MEDICAL CENTER LOAN GUARANTEE BYLAW</w:t>
      </w:r>
    </w:p>
    <w:p w14:paraId="1D9EF3A3" w14:textId="77777777" w:rsidR="00006BED" w:rsidRPr="00E54456" w:rsidRDefault="00006BED" w:rsidP="00D234AE">
      <w:pPr>
        <w:jc w:val="center"/>
        <w:rPr>
          <w:rFonts w:cstheme="minorHAnsi"/>
          <w:b/>
          <w:sz w:val="28"/>
          <w:szCs w:val="28"/>
        </w:rPr>
      </w:pPr>
    </w:p>
    <w:p w14:paraId="15CC4DF5" w14:textId="17EF525E" w:rsidR="00A11C7D" w:rsidRPr="007B1A96" w:rsidRDefault="00A11C7D" w:rsidP="00D234AE">
      <w:pPr>
        <w:ind w:left="0"/>
        <w:rPr>
          <w:rFonts w:cstheme="minorHAnsi"/>
        </w:rPr>
      </w:pPr>
      <w:r w:rsidRPr="007B1A96">
        <w:rPr>
          <w:rFonts w:cstheme="minorHAnsi"/>
          <w:b/>
        </w:rPr>
        <w:t>PURPOSE:</w:t>
      </w:r>
      <w:r w:rsidR="000E2702" w:rsidRPr="007B1A96">
        <w:rPr>
          <w:rFonts w:cstheme="minorHAnsi"/>
          <w:b/>
        </w:rPr>
        <w:t xml:space="preserve">  </w:t>
      </w:r>
      <w:r w:rsidR="00A925B5" w:rsidRPr="007B1A96">
        <w:rPr>
          <w:rFonts w:cstheme="minorHAnsi"/>
        </w:rPr>
        <w:t>Being a Bylaw of Saddle Hills County, Province of Alberta, for the purpose of authorizing the guarantee of a portion of a construction loan between Maskwa Medical Center (Canada) Inc. and ATB Financial for the construction of the Maskwa Medical Center.</w:t>
      </w:r>
    </w:p>
    <w:p w14:paraId="399CBA00" w14:textId="3C710CE4" w:rsidR="002D6B32" w:rsidRPr="007B1A96" w:rsidRDefault="007630B0" w:rsidP="00D234AE">
      <w:pPr>
        <w:ind w:left="0"/>
      </w:pPr>
      <w:r w:rsidRPr="007B1A96">
        <w:rPr>
          <w:rFonts w:cstheme="minorHAnsi"/>
          <w:b/>
          <w:lang w:val="pt-BR"/>
        </w:rPr>
        <w:t xml:space="preserve">WHEREAS </w:t>
      </w:r>
      <w:proofErr w:type="spellStart"/>
      <w:r w:rsidR="002853ED" w:rsidRPr="00FC52C3">
        <w:rPr>
          <w:lang w:val="pt-BR"/>
        </w:rPr>
        <w:t>Maskwa</w:t>
      </w:r>
      <w:proofErr w:type="spellEnd"/>
      <w:r w:rsidR="002853ED" w:rsidRPr="00FC52C3">
        <w:rPr>
          <w:lang w:val="pt-BR"/>
        </w:rPr>
        <w:t xml:space="preserve"> Medical Center (Canada) Inc. </w:t>
      </w:r>
      <w:r w:rsidR="002853ED" w:rsidRPr="007B1A96">
        <w:t>(the "Borrower") is a registered non-profit organization constructing a public medical facility within the C</w:t>
      </w:r>
      <w:r w:rsidR="00C55C9E" w:rsidRPr="007B1A96">
        <w:t>ity of Grande Prairie</w:t>
      </w:r>
      <w:r w:rsidR="002853ED" w:rsidRPr="007B1A96">
        <w:t xml:space="preserve"> on land leased to the Borrower by Northwestern Polytechnic;</w:t>
      </w:r>
    </w:p>
    <w:p w14:paraId="4C985CA1" w14:textId="10E23CA6" w:rsidR="00FF6D33" w:rsidRPr="007B1A96" w:rsidRDefault="00FF6D33" w:rsidP="00D234AE">
      <w:pPr>
        <w:ind w:left="0"/>
      </w:pPr>
      <w:r w:rsidRPr="007B1A96">
        <w:rPr>
          <w:rFonts w:cstheme="minorHAnsi"/>
          <w:b/>
        </w:rPr>
        <w:t xml:space="preserve">WHEREAS </w:t>
      </w:r>
      <w:r w:rsidR="002853ED" w:rsidRPr="007B1A96">
        <w:t>the total project cost of constructing the facility is currently estimated at approximately $40 million, not inclusive of tenant improvements;</w:t>
      </w:r>
    </w:p>
    <w:p w14:paraId="33268658" w14:textId="29C5570A" w:rsidR="00C52633" w:rsidRPr="007B1A96" w:rsidRDefault="00C52633" w:rsidP="00C52633">
      <w:pPr>
        <w:ind w:left="0"/>
      </w:pPr>
      <w:r w:rsidRPr="007B1A96">
        <w:rPr>
          <w:rFonts w:cstheme="minorHAnsi"/>
          <w:b/>
        </w:rPr>
        <w:t xml:space="preserve">WHEREAS </w:t>
      </w:r>
      <w:r w:rsidR="002853ED" w:rsidRPr="007B1A96">
        <w:t>representatives of the Board of Directors of Maskwa Medical Center (Canada) Inc. have appeared before County Council to present comprehensive project updates, providing assurances and representations to the County regarding the project's robust public support, their confidence in the capital fundraising targets, and the facility's overall financial viability, upon which assurances the County fundamentally relies in granting this guarantee;</w:t>
      </w:r>
    </w:p>
    <w:p w14:paraId="0C0DC90C" w14:textId="33AB456D" w:rsidR="002853ED" w:rsidRPr="007B1A96" w:rsidRDefault="002853ED" w:rsidP="00C52633">
      <w:pPr>
        <w:ind w:left="0"/>
      </w:pPr>
      <w:r w:rsidRPr="007B1A96">
        <w:rPr>
          <w:rFonts w:cstheme="minorHAnsi"/>
          <w:b/>
          <w:bCs/>
        </w:rPr>
        <w:t xml:space="preserve">WHEREAS </w:t>
      </w:r>
      <w:r w:rsidRPr="007B1A96">
        <w:t>the Borrower and ATB Financial (the "Lender") intend to enter into a short-term construction loan agreement strictly between the two parties;</w:t>
      </w:r>
    </w:p>
    <w:p w14:paraId="3A28A418" w14:textId="0ED33B24" w:rsidR="002853ED" w:rsidRPr="007B1A96" w:rsidRDefault="002853ED" w:rsidP="00C52633">
      <w:pPr>
        <w:ind w:left="0"/>
      </w:pPr>
      <w:r w:rsidRPr="007B1A96">
        <w:rPr>
          <w:rFonts w:cstheme="minorHAnsi"/>
          <w:b/>
          <w:bCs/>
        </w:rPr>
        <w:t xml:space="preserve">WHEREAS </w:t>
      </w:r>
      <w:r w:rsidRPr="007B1A96">
        <w:t>Section 264(2) of the Municipal Government Act, RSA 2000, c. M-26, authorizes a council to guarantee the repayment of a loan between a lender and a non-profit organization if the council considers that the money obtained will be used for a purpose that will benefit the municipality;</w:t>
      </w:r>
    </w:p>
    <w:p w14:paraId="3BDE1002" w14:textId="54AE984F" w:rsidR="002853ED" w:rsidRPr="007B1A96" w:rsidRDefault="002853ED" w:rsidP="00C52633">
      <w:pPr>
        <w:ind w:left="0"/>
      </w:pPr>
      <w:r w:rsidRPr="007B1A96">
        <w:rPr>
          <w:rFonts w:cstheme="minorHAnsi"/>
          <w:b/>
          <w:bCs/>
        </w:rPr>
        <w:t xml:space="preserve">WHEREAS </w:t>
      </w:r>
      <w:r w:rsidRPr="007B1A96">
        <w:t>Section 266(1) of the Municipal Government Act requires that a municipal loan guarantee be authorized by bylaw;</w:t>
      </w:r>
    </w:p>
    <w:p w14:paraId="67639EAD" w14:textId="68650EE0" w:rsidR="002853ED" w:rsidRPr="007B1A96" w:rsidRDefault="002853ED" w:rsidP="002853ED">
      <w:pPr>
        <w:ind w:left="0"/>
      </w:pPr>
      <w:r w:rsidRPr="007B1A96">
        <w:rPr>
          <w:rFonts w:cstheme="minorHAnsi"/>
          <w:b/>
          <w:bCs/>
        </w:rPr>
        <w:t xml:space="preserve">WHEREAS </w:t>
      </w:r>
      <w:r w:rsidRPr="007B1A96">
        <w:t xml:space="preserve">Saddle Hills County intends to syndicate the contingent risk of the construction financing with other contributing municipalities on a strictly several </w:t>
      </w:r>
      <w:proofErr w:type="gramStart"/>
      <w:r w:rsidRPr="007B1A96">
        <w:t>basis</w:t>
      </w:r>
      <w:proofErr w:type="gramEnd"/>
      <w:r w:rsidRPr="007B1A96">
        <w:t>;</w:t>
      </w:r>
    </w:p>
    <w:p w14:paraId="4D063163" w14:textId="2C1DF26C" w:rsidR="008C48DE" w:rsidRPr="007B1A96" w:rsidRDefault="002853ED" w:rsidP="008C48DE">
      <w:pPr>
        <w:ind w:left="0"/>
      </w:pPr>
      <w:r w:rsidRPr="007B1A96">
        <w:rPr>
          <w:rFonts w:cstheme="minorHAnsi"/>
          <w:b/>
          <w:bCs/>
          <w:w w:val="90"/>
        </w:rPr>
        <w:t xml:space="preserve">WHEREAS  </w:t>
      </w:r>
      <w:r w:rsidR="008C48DE" w:rsidRPr="007B1A96">
        <w:t>the guarantee authorized by this bylaw will not cause the County to exceed its statutory debt limit;</w:t>
      </w:r>
    </w:p>
    <w:p w14:paraId="1A0153B2" w14:textId="39A27317" w:rsidR="002853ED" w:rsidRPr="007B1A96" w:rsidRDefault="002853ED" w:rsidP="002853ED">
      <w:pPr>
        <w:ind w:left="0"/>
      </w:pPr>
      <w:r w:rsidRPr="007B1A96">
        <w:rPr>
          <w:rFonts w:cstheme="minorHAnsi"/>
          <w:b/>
          <w:bCs/>
        </w:rPr>
        <w:t>WHEREAS</w:t>
      </w:r>
      <w:r w:rsidRPr="007B1A96">
        <w:rPr>
          <w:rFonts w:cstheme="minorHAnsi"/>
        </w:rPr>
        <w:t xml:space="preserve"> </w:t>
      </w:r>
      <w:r w:rsidRPr="007B1A96">
        <w:t xml:space="preserve">in early </w:t>
      </w:r>
      <w:proofErr w:type="gramStart"/>
      <w:r w:rsidRPr="007B1A96">
        <w:t>March,</w:t>
      </w:r>
      <w:proofErr w:type="gramEnd"/>
      <w:r w:rsidRPr="007B1A96">
        <w:t xml:space="preserve"> 2026, the Province of Alberta confirmed that it will not contribute any funding towards the capital construction of the Maskwa Medical Center;</w:t>
      </w:r>
    </w:p>
    <w:p w14:paraId="314B2D0B" w14:textId="2C0BDBC2" w:rsidR="002853ED" w:rsidRPr="007B1A96" w:rsidRDefault="002853ED" w:rsidP="002853ED">
      <w:pPr>
        <w:ind w:left="0"/>
      </w:pPr>
      <w:r w:rsidRPr="007B1A96">
        <w:rPr>
          <w:rFonts w:cstheme="minorHAnsi"/>
          <w:b/>
          <w:bCs/>
        </w:rPr>
        <w:t>WHEREAS</w:t>
      </w:r>
      <w:r w:rsidRPr="007B1A96">
        <w:rPr>
          <w:rFonts w:cstheme="minorHAnsi"/>
        </w:rPr>
        <w:t xml:space="preserve"> </w:t>
      </w:r>
      <w:r w:rsidRPr="007B1A96">
        <w:t>the Board of Directors of Maskwa Medical Center (Canada) Inc. has confirmed that the construction of the Maskwa Medical Center will be unlikely to proceed unless they obtain the guarantee as set out herein.</w:t>
      </w:r>
    </w:p>
    <w:p w14:paraId="0C266309" w14:textId="599871CB" w:rsidR="00172E4F" w:rsidRPr="007B1A96" w:rsidRDefault="00A11C7D" w:rsidP="002853ED">
      <w:pPr>
        <w:ind w:left="0"/>
      </w:pPr>
      <w:r w:rsidRPr="007B1A96">
        <w:rPr>
          <w:rFonts w:cstheme="minorHAnsi"/>
          <w:b/>
        </w:rPr>
        <w:t>NOW THEREFORE</w:t>
      </w:r>
      <w:r w:rsidRPr="007B1A96">
        <w:rPr>
          <w:rFonts w:cstheme="minorHAnsi"/>
        </w:rPr>
        <w:t xml:space="preserve"> </w:t>
      </w:r>
      <w:r w:rsidRPr="007B1A96">
        <w:t>the Council of Saddle Hills County</w:t>
      </w:r>
      <w:r w:rsidR="00FF6D33" w:rsidRPr="007B1A96">
        <w:t>,</w:t>
      </w:r>
      <w:r w:rsidRPr="007B1A96">
        <w:t xml:space="preserve"> in the Province of Alberta, enacts as follows:</w:t>
      </w:r>
    </w:p>
    <w:p w14:paraId="4E2C3CD7" w14:textId="612C1329" w:rsidR="00A925B5" w:rsidRPr="007B1A96" w:rsidRDefault="00A925B5" w:rsidP="00A925B5">
      <w:pPr>
        <w:pStyle w:val="ListParagraph"/>
        <w:numPr>
          <w:ilvl w:val="0"/>
          <w:numId w:val="62"/>
        </w:numPr>
        <w:rPr>
          <w:rFonts w:cstheme="minorHAnsi"/>
          <w:b/>
          <w:bCs/>
        </w:rPr>
      </w:pPr>
      <w:r w:rsidRPr="007B1A96">
        <w:rPr>
          <w:rFonts w:cstheme="minorHAnsi"/>
          <w:b/>
          <w:bCs/>
        </w:rPr>
        <w:t>SHORT TITLE</w:t>
      </w:r>
    </w:p>
    <w:p w14:paraId="4942027B" w14:textId="1EF65C3D" w:rsidR="00A925B5" w:rsidRPr="007B1A96" w:rsidRDefault="00A925B5" w:rsidP="007B1A96">
      <w:pPr>
        <w:pStyle w:val="ListParagraph"/>
        <w:numPr>
          <w:ilvl w:val="1"/>
          <w:numId w:val="62"/>
        </w:numPr>
        <w:ind w:left="1077" w:hanging="357"/>
        <w:jc w:val="left"/>
      </w:pPr>
      <w:r w:rsidRPr="007B1A96">
        <w:t>This bylaw shall be called the “Maskwa Medical Center Loan Guarantee Bylaw”.</w:t>
      </w:r>
    </w:p>
    <w:p w14:paraId="04E59B10" w14:textId="77777777" w:rsidR="007B1A96" w:rsidRPr="007B1A96" w:rsidRDefault="007B1A96" w:rsidP="007B1A96">
      <w:pPr>
        <w:pStyle w:val="ListParagraph"/>
        <w:ind w:left="1077" w:firstLine="0"/>
        <w:jc w:val="left"/>
        <w:rPr>
          <w:rFonts w:cstheme="minorHAnsi"/>
        </w:rPr>
      </w:pPr>
    </w:p>
    <w:p w14:paraId="58989CE3" w14:textId="4C864316" w:rsidR="00D33F20" w:rsidRPr="007B1A96" w:rsidRDefault="00D33F20" w:rsidP="00FF6D33">
      <w:pPr>
        <w:pStyle w:val="ListParagraph"/>
        <w:numPr>
          <w:ilvl w:val="0"/>
          <w:numId w:val="62"/>
        </w:numPr>
        <w:rPr>
          <w:rFonts w:cstheme="minorHAnsi"/>
          <w:b/>
          <w:bCs/>
        </w:rPr>
      </w:pPr>
      <w:r w:rsidRPr="007B1A96">
        <w:rPr>
          <w:rFonts w:cstheme="minorHAnsi"/>
          <w:b/>
          <w:bCs/>
        </w:rPr>
        <w:t>DEFINITIONS</w:t>
      </w:r>
    </w:p>
    <w:p w14:paraId="3A4B4F3A" w14:textId="61369C49" w:rsidR="00AD6E1B" w:rsidRPr="007B1A96" w:rsidRDefault="00D33F20" w:rsidP="00D33F20">
      <w:pPr>
        <w:pStyle w:val="ListParagraph"/>
        <w:numPr>
          <w:ilvl w:val="1"/>
          <w:numId w:val="62"/>
        </w:numPr>
      </w:pPr>
      <w:r w:rsidRPr="007B1A96">
        <w:t>“</w:t>
      </w:r>
      <w:r w:rsidR="00A925B5" w:rsidRPr="007B1A96">
        <w:t>County</w:t>
      </w:r>
      <w:r w:rsidRPr="007B1A96">
        <w:t xml:space="preserve">” means </w:t>
      </w:r>
      <w:r w:rsidR="00A925B5" w:rsidRPr="007B1A96">
        <w:t>the municipal corporation of Saddle Hills County;</w:t>
      </w:r>
    </w:p>
    <w:p w14:paraId="1CC2AE74" w14:textId="16956696" w:rsidR="00AD6E1B" w:rsidRPr="007B1A96" w:rsidRDefault="00AD6E1B" w:rsidP="00D33F20">
      <w:pPr>
        <w:pStyle w:val="ListParagraph"/>
        <w:numPr>
          <w:ilvl w:val="1"/>
          <w:numId w:val="62"/>
        </w:numPr>
      </w:pPr>
      <w:r w:rsidRPr="007B1A96">
        <w:t>“C</w:t>
      </w:r>
      <w:r w:rsidR="00A925B5" w:rsidRPr="007B1A96">
        <w:t>onstruction Loan</w:t>
      </w:r>
      <w:r w:rsidRPr="007B1A96">
        <w:t xml:space="preserve">” </w:t>
      </w:r>
      <w:r w:rsidR="00A925B5" w:rsidRPr="007B1A96">
        <w:t>means the short-term, capitalized-interest loan (Facility #1) issued by the Lender to the Borrower strictly in respect of the construction of the Maskwa Medical Center in the total approved maximum facility amount of $23,347,283.</w:t>
      </w:r>
    </w:p>
    <w:p w14:paraId="66AC5750" w14:textId="36375664" w:rsidR="00AD6E1B" w:rsidRPr="007B1A96" w:rsidRDefault="00AD6E1B" w:rsidP="00D33F20">
      <w:pPr>
        <w:pStyle w:val="ListParagraph"/>
        <w:numPr>
          <w:ilvl w:val="1"/>
          <w:numId w:val="62"/>
        </w:numPr>
      </w:pPr>
      <w:r w:rsidRPr="007B1A96">
        <w:t>“</w:t>
      </w:r>
      <w:r w:rsidR="00A925B5" w:rsidRPr="007B1A96">
        <w:t>Lender</w:t>
      </w:r>
      <w:r w:rsidRPr="007B1A96">
        <w:t xml:space="preserve">” means </w:t>
      </w:r>
      <w:r w:rsidR="00A925B5" w:rsidRPr="007B1A96">
        <w:t>ATB Financial;</w:t>
      </w:r>
    </w:p>
    <w:p w14:paraId="41CE0472" w14:textId="009AA8F9" w:rsidR="00AD6E1B" w:rsidRPr="007B1A96" w:rsidRDefault="00AD6E1B" w:rsidP="00D33F20">
      <w:pPr>
        <w:pStyle w:val="ListParagraph"/>
        <w:numPr>
          <w:ilvl w:val="1"/>
          <w:numId w:val="62"/>
        </w:numPr>
      </w:pPr>
      <w:r w:rsidRPr="007B1A96">
        <w:t>“</w:t>
      </w:r>
      <w:r w:rsidR="00A925B5" w:rsidRPr="007B1A96">
        <w:t>Borrower</w:t>
      </w:r>
      <w:r w:rsidRPr="007B1A96">
        <w:t xml:space="preserve">” means </w:t>
      </w:r>
      <w:r w:rsidR="00A925B5" w:rsidRPr="007B1A96">
        <w:t>Maskwa Medical Center (Canada) Inc.</w:t>
      </w:r>
      <w:r w:rsidR="0012249F" w:rsidRPr="007B1A96">
        <w:t>;</w:t>
      </w:r>
    </w:p>
    <w:p w14:paraId="6A770826" w14:textId="77168B4A" w:rsidR="00A925B5" w:rsidRPr="007B1A96" w:rsidRDefault="00A925B5" w:rsidP="00D33F20">
      <w:pPr>
        <w:pStyle w:val="ListParagraph"/>
        <w:numPr>
          <w:ilvl w:val="1"/>
          <w:numId w:val="62"/>
        </w:numPr>
      </w:pPr>
      <w:r w:rsidRPr="007B1A96">
        <w:lastRenderedPageBreak/>
        <w:t>“Master Guarantee Agreement” means a tripartite contractual agreement between the County, the Lender, and the Borrower establishing the operational conditions, covenants, and default mechanics of the loan guarantee described herein.</w:t>
      </w:r>
    </w:p>
    <w:p w14:paraId="74350CBB" w14:textId="36CDDD0E" w:rsidR="0062725F" w:rsidRPr="007B1A96" w:rsidRDefault="0062725F" w:rsidP="00D33F20">
      <w:pPr>
        <w:pStyle w:val="ListParagraph"/>
        <w:numPr>
          <w:ilvl w:val="1"/>
          <w:numId w:val="62"/>
        </w:numPr>
      </w:pPr>
      <w:r w:rsidRPr="007B1A96">
        <w:t>“</w:t>
      </w:r>
      <w:r w:rsidR="00A925B5" w:rsidRPr="007B1A96">
        <w:t>Take-Out Financing</w:t>
      </w:r>
      <w:r w:rsidRPr="007B1A96">
        <w:t xml:space="preserve">” </w:t>
      </w:r>
      <w:r w:rsidR="00A925B5" w:rsidRPr="007B1A96">
        <w:t>means the permanent, long-term commercial or provincial term mortgage (Facility #2) secured by the Borrower to replace and pay off the Construction Loan following the issuance of the occupancy certificate, a prescribed lease-up period, and the satisfaction of the Lender's conversion covenants (including the Debt Service Ratio).</w:t>
      </w:r>
    </w:p>
    <w:p w14:paraId="41D8BC4C" w14:textId="77777777" w:rsidR="0012249F" w:rsidRPr="007B1A96" w:rsidRDefault="0012249F" w:rsidP="0012249F">
      <w:pPr>
        <w:pStyle w:val="ListParagraph"/>
        <w:ind w:left="360" w:firstLine="0"/>
        <w:rPr>
          <w:rFonts w:cstheme="minorHAnsi"/>
        </w:rPr>
      </w:pPr>
    </w:p>
    <w:p w14:paraId="333059F3" w14:textId="5A09A49D" w:rsidR="00C727FA" w:rsidRPr="007B1A96" w:rsidRDefault="00A925B5" w:rsidP="00AD6E1B">
      <w:pPr>
        <w:pStyle w:val="ListParagraph"/>
        <w:numPr>
          <w:ilvl w:val="0"/>
          <w:numId w:val="62"/>
        </w:numPr>
        <w:rPr>
          <w:rFonts w:cstheme="minorHAnsi"/>
          <w:b/>
          <w:bCs/>
        </w:rPr>
      </w:pPr>
      <w:r w:rsidRPr="007B1A96">
        <w:rPr>
          <w:rFonts w:cstheme="minorHAnsi"/>
          <w:b/>
          <w:bCs/>
        </w:rPr>
        <w:t>AUTHORIZATION &amp; PRINCIPAL AMOUNT</w:t>
      </w:r>
    </w:p>
    <w:p w14:paraId="3923C411" w14:textId="1B57281A" w:rsidR="00981F59" w:rsidRPr="007B1A96" w:rsidRDefault="00981F59" w:rsidP="00981F59">
      <w:pPr>
        <w:pStyle w:val="ListParagraph"/>
        <w:numPr>
          <w:ilvl w:val="1"/>
          <w:numId w:val="62"/>
        </w:numPr>
      </w:pPr>
      <w:r w:rsidRPr="007B1A96">
        <w:t xml:space="preserve">The County is hereby authorized to enter into a Master Guarantee Agreement whereby the County shall guarantee the repayment of a strictly fractional portion of the Construction Loan between the Lender and the Borrower. </w:t>
      </w:r>
    </w:p>
    <w:p w14:paraId="0EE04DDC" w14:textId="08653529" w:rsidR="00981F59" w:rsidRPr="007B1A96" w:rsidRDefault="00981F59" w:rsidP="00981F59">
      <w:pPr>
        <w:pStyle w:val="ListParagraph"/>
        <w:numPr>
          <w:ilvl w:val="1"/>
          <w:numId w:val="62"/>
        </w:numPr>
      </w:pPr>
      <w:r w:rsidRPr="007B1A96">
        <w:t>The absolute maximum principal amount guaranteed by the County under this Bylaw shall be UP TO $5,836,825 (inclusive of any capitalized interest accrued and applied to the loan principal), with the explicit requirement that any capital fundraising, gifts-in-kind, and/or grant funds received by the Borrower in excess of unfunded construction co</w:t>
      </w:r>
      <w:r w:rsidR="00727977" w:rsidRPr="007B1A96">
        <w:t xml:space="preserve">sts will actively reduce the debt need and the County’s guaranteed amount. </w:t>
      </w:r>
      <w:r w:rsidRPr="007B1A96">
        <w:t xml:space="preserve"> </w:t>
      </w:r>
    </w:p>
    <w:p w14:paraId="294BE872" w14:textId="0AF315F1" w:rsidR="00727977" w:rsidRPr="007B1A96" w:rsidRDefault="00727977" w:rsidP="00981F59">
      <w:pPr>
        <w:pStyle w:val="ListParagraph"/>
        <w:numPr>
          <w:ilvl w:val="1"/>
          <w:numId w:val="62"/>
        </w:numPr>
      </w:pPr>
      <w:r w:rsidRPr="007B1A96">
        <w:t>The County’s liability under the Master Guarantee Agreement shall be strictly several and proportionate to its defined fractional share. The County explicitly rejects joint liability, and joint several liability, for the total facility amount of $23,347,283.</w:t>
      </w:r>
    </w:p>
    <w:p w14:paraId="62060FFB" w14:textId="77777777" w:rsidR="007B1A96" w:rsidRPr="007B1A96" w:rsidRDefault="007B1A96" w:rsidP="007B1A96">
      <w:pPr>
        <w:pStyle w:val="ListParagraph"/>
        <w:ind w:firstLine="0"/>
        <w:rPr>
          <w:rFonts w:cstheme="minorHAnsi"/>
        </w:rPr>
      </w:pPr>
    </w:p>
    <w:p w14:paraId="5F7CA310" w14:textId="6EB0837D" w:rsidR="00A925B5" w:rsidRPr="007B1A96" w:rsidRDefault="00A925B5" w:rsidP="00A042C4">
      <w:pPr>
        <w:pStyle w:val="ListParagraph"/>
        <w:numPr>
          <w:ilvl w:val="0"/>
          <w:numId w:val="62"/>
        </w:numPr>
        <w:rPr>
          <w:rFonts w:cstheme="minorHAnsi"/>
          <w:b/>
          <w:bCs/>
        </w:rPr>
      </w:pPr>
      <w:r w:rsidRPr="007B1A96">
        <w:rPr>
          <w:rFonts w:cstheme="minorHAnsi"/>
          <w:b/>
          <w:bCs/>
        </w:rPr>
        <w:t>PURPOSE</w:t>
      </w:r>
    </w:p>
    <w:p w14:paraId="2EFF4942" w14:textId="2528D043" w:rsidR="00727977" w:rsidRPr="007B1A96" w:rsidRDefault="00727977" w:rsidP="00727977">
      <w:pPr>
        <w:pStyle w:val="ListParagraph"/>
        <w:numPr>
          <w:ilvl w:val="1"/>
          <w:numId w:val="62"/>
        </w:numPr>
      </w:pPr>
      <w:r w:rsidRPr="007B1A96">
        <w:t xml:space="preserve">The purpose of the Master Guarantee Agreement is exclusively to enable the Construction Loan to fund the direct capital construction costs of the Maskwa Medical Center. </w:t>
      </w:r>
    </w:p>
    <w:p w14:paraId="1EF52AE9" w14:textId="77777777" w:rsidR="007B1A96" w:rsidRPr="007B1A96" w:rsidRDefault="007B1A96" w:rsidP="007B1A96">
      <w:pPr>
        <w:pStyle w:val="ListParagraph"/>
        <w:ind w:firstLine="0"/>
        <w:rPr>
          <w:rFonts w:cstheme="minorHAnsi"/>
        </w:rPr>
      </w:pPr>
    </w:p>
    <w:p w14:paraId="4CDDDA9B" w14:textId="6913D861" w:rsidR="00A925B5" w:rsidRPr="007B1A96" w:rsidRDefault="00A925B5" w:rsidP="00A042C4">
      <w:pPr>
        <w:pStyle w:val="ListParagraph"/>
        <w:numPr>
          <w:ilvl w:val="0"/>
          <w:numId w:val="62"/>
        </w:numPr>
        <w:rPr>
          <w:rFonts w:cstheme="minorHAnsi"/>
          <w:b/>
          <w:bCs/>
        </w:rPr>
      </w:pPr>
      <w:r w:rsidRPr="007B1A96">
        <w:rPr>
          <w:rFonts w:cstheme="minorHAnsi"/>
          <w:b/>
          <w:bCs/>
        </w:rPr>
        <w:t>INTEREST RATE, TERM &amp; REPAYMENT TERMS</w:t>
      </w:r>
    </w:p>
    <w:p w14:paraId="56B55DEC" w14:textId="733D37F5" w:rsidR="00A925B5" w:rsidRPr="007B1A96" w:rsidRDefault="00A925B5" w:rsidP="00A925B5">
      <w:pPr>
        <w:pStyle w:val="ListParagraph"/>
        <w:numPr>
          <w:ilvl w:val="1"/>
          <w:numId w:val="62"/>
        </w:numPr>
      </w:pPr>
      <w:r w:rsidRPr="007B1A96">
        <w:t>The</w:t>
      </w:r>
      <w:r w:rsidR="00E54456" w:rsidRPr="007B1A96">
        <w:t xml:space="preserve"> maximum rate of interest under the guaranteed Construction Loan shall be a variable rate calculated as the Lender’s Prime Rate plus </w:t>
      </w:r>
      <w:proofErr w:type="gramStart"/>
      <w:r w:rsidR="00E54456" w:rsidRPr="007B1A96">
        <w:t>0.50%, but</w:t>
      </w:r>
      <w:proofErr w:type="gramEnd"/>
      <w:r w:rsidR="00E54456" w:rsidRPr="007B1A96">
        <w:t xml:space="preserve"> shall strictly not exceed EIGHT PERCENT (8.00%) per annum.</w:t>
      </w:r>
    </w:p>
    <w:p w14:paraId="15D715FA" w14:textId="4D6B887B" w:rsidR="00E54456" w:rsidRPr="007B1A96" w:rsidRDefault="00E54456" w:rsidP="00A925B5">
      <w:pPr>
        <w:pStyle w:val="ListParagraph"/>
        <w:numPr>
          <w:ilvl w:val="1"/>
          <w:numId w:val="62"/>
        </w:numPr>
      </w:pPr>
      <w:r w:rsidRPr="007B1A96">
        <w:t>The term of the Construction Loan shall be established as a maximum of twenty-four (24) months from the start date of construction.</w:t>
      </w:r>
    </w:p>
    <w:p w14:paraId="2C13AE75" w14:textId="18CAE93D" w:rsidR="00A925B5" w:rsidRPr="007B1A96" w:rsidRDefault="00A925B5" w:rsidP="00A925B5">
      <w:pPr>
        <w:pStyle w:val="ListParagraph"/>
        <w:numPr>
          <w:ilvl w:val="1"/>
          <w:numId w:val="62"/>
        </w:numPr>
      </w:pPr>
      <w:r w:rsidRPr="007B1A96">
        <w:t xml:space="preserve">The Construction Loan shall be payable by the Borrower on an interest-only basis, monthly throughout the 24-month construction period, at which time the entire principal amount </w:t>
      </w:r>
      <w:r w:rsidR="00E54456" w:rsidRPr="007B1A96">
        <w:t xml:space="preserve">of the financing will be due and payable. The Construction Loan shall also be payable in full on demand by the Lender at any time without notice, and Lender may terminate the availability thereof (including any undrawn portion) at any time without notice. </w:t>
      </w:r>
    </w:p>
    <w:p w14:paraId="4D627EBB" w14:textId="10140FE5" w:rsidR="00E54456" w:rsidRPr="007B1A96" w:rsidRDefault="00E54456" w:rsidP="00A925B5">
      <w:pPr>
        <w:pStyle w:val="ListParagraph"/>
        <w:numPr>
          <w:ilvl w:val="1"/>
          <w:numId w:val="62"/>
        </w:numPr>
      </w:pPr>
      <w:r w:rsidRPr="007B1A96">
        <w:t xml:space="preserve">The Master Guarantee Agreement shall immediately and irrevocably terminate upon the earliest occurrence of the following: </w:t>
      </w:r>
    </w:p>
    <w:p w14:paraId="1912655A" w14:textId="5D329036" w:rsidR="00E54456" w:rsidRPr="007B1A96" w:rsidRDefault="00E54456" w:rsidP="00E54456">
      <w:pPr>
        <w:pStyle w:val="ListParagraph"/>
        <w:numPr>
          <w:ilvl w:val="2"/>
          <w:numId w:val="62"/>
        </w:numPr>
      </w:pPr>
      <w:r w:rsidRPr="007B1A96">
        <w:t xml:space="preserve">The execution and funding of the Take-Out Financing by the Borrower; </w:t>
      </w:r>
    </w:p>
    <w:p w14:paraId="01D5D0E6" w14:textId="5559FC68" w:rsidR="00E54456" w:rsidRPr="007B1A96" w:rsidRDefault="00E54456" w:rsidP="00E54456">
      <w:pPr>
        <w:pStyle w:val="ListParagraph"/>
        <w:numPr>
          <w:ilvl w:val="2"/>
          <w:numId w:val="62"/>
        </w:numPr>
      </w:pPr>
      <w:r w:rsidRPr="007B1A96">
        <w:t xml:space="preserve">March 31st, 2028, or the expiration of the Lender’s Construction Loan term requirements, whichever comes first; or </w:t>
      </w:r>
    </w:p>
    <w:p w14:paraId="2799A6EA" w14:textId="731B94CF" w:rsidR="00E54456" w:rsidRPr="007B1A96" w:rsidRDefault="00E54456" w:rsidP="00E54456">
      <w:pPr>
        <w:pStyle w:val="ListParagraph"/>
        <w:numPr>
          <w:ilvl w:val="2"/>
          <w:numId w:val="62"/>
        </w:numPr>
      </w:pPr>
      <w:r w:rsidRPr="007B1A96">
        <w:t xml:space="preserve">The repayment of the debt in accordance with an ATB demand for such repayment. </w:t>
      </w:r>
    </w:p>
    <w:p w14:paraId="6C482812" w14:textId="77777777" w:rsidR="007B1A96" w:rsidRPr="007B1A96" w:rsidRDefault="007B1A96" w:rsidP="007B1A96">
      <w:pPr>
        <w:pStyle w:val="ListParagraph"/>
        <w:ind w:left="1800" w:firstLine="0"/>
        <w:rPr>
          <w:rFonts w:cstheme="minorHAnsi"/>
        </w:rPr>
      </w:pPr>
    </w:p>
    <w:p w14:paraId="2BDA4522" w14:textId="4ECDF518" w:rsidR="00E54456" w:rsidRPr="007B1A96" w:rsidRDefault="00E54456" w:rsidP="00A042C4">
      <w:pPr>
        <w:pStyle w:val="ListParagraph"/>
        <w:numPr>
          <w:ilvl w:val="0"/>
          <w:numId w:val="62"/>
        </w:numPr>
        <w:rPr>
          <w:rFonts w:cstheme="minorHAnsi"/>
          <w:b/>
          <w:bCs/>
        </w:rPr>
      </w:pPr>
      <w:r w:rsidRPr="007B1A96">
        <w:rPr>
          <w:rFonts w:cstheme="minorHAnsi"/>
          <w:b/>
          <w:bCs/>
        </w:rPr>
        <w:t>SOURCE OF FUNDS &amp; DEFAULT</w:t>
      </w:r>
    </w:p>
    <w:p w14:paraId="1C10AA6E" w14:textId="2110581F" w:rsidR="00E54456" w:rsidRDefault="00E54456" w:rsidP="00E54456">
      <w:pPr>
        <w:pStyle w:val="ListParagraph"/>
        <w:numPr>
          <w:ilvl w:val="1"/>
          <w:numId w:val="62"/>
        </w:numPr>
      </w:pPr>
      <w:r w:rsidRPr="007B1A96">
        <w:t xml:space="preserve">In the event the Borrower defaults and the County is legally compelled to execute the guarantee under the Master Guarantee Agreement, the funds utilized to pay the </w:t>
      </w:r>
      <w:proofErr w:type="gramStart"/>
      <w:r w:rsidRPr="007B1A96">
        <w:t>principal</w:t>
      </w:r>
      <w:proofErr w:type="gramEnd"/>
      <w:r w:rsidRPr="007B1A96">
        <w:t xml:space="preserve"> and interest shall be sourced from general municipal taxation and reserves. </w:t>
      </w:r>
    </w:p>
    <w:p w14:paraId="2990C08D" w14:textId="77777777" w:rsidR="004D58F0" w:rsidRDefault="004D58F0" w:rsidP="004D58F0">
      <w:pPr>
        <w:pStyle w:val="ListParagraph"/>
        <w:ind w:left="360" w:firstLine="0"/>
      </w:pPr>
    </w:p>
    <w:p w14:paraId="3E52F18D" w14:textId="77777777" w:rsidR="004D58F0" w:rsidRPr="007B1A96" w:rsidRDefault="004D58F0" w:rsidP="004D58F0">
      <w:pPr>
        <w:pStyle w:val="ListParagraph"/>
        <w:ind w:left="360" w:firstLine="0"/>
      </w:pPr>
    </w:p>
    <w:p w14:paraId="222D32CC" w14:textId="77777777" w:rsidR="007B1A96" w:rsidRPr="007B1A96" w:rsidRDefault="007B1A96" w:rsidP="007B1A96">
      <w:pPr>
        <w:pStyle w:val="ListParagraph"/>
        <w:ind w:firstLine="0"/>
      </w:pPr>
    </w:p>
    <w:p w14:paraId="3578101F" w14:textId="4C027CE3" w:rsidR="00E54456" w:rsidRPr="007B1A96" w:rsidRDefault="00E54456" w:rsidP="00A042C4">
      <w:pPr>
        <w:pStyle w:val="ListParagraph"/>
        <w:numPr>
          <w:ilvl w:val="0"/>
          <w:numId w:val="62"/>
        </w:numPr>
        <w:rPr>
          <w:rFonts w:cstheme="minorHAnsi"/>
          <w:b/>
          <w:bCs/>
        </w:rPr>
      </w:pPr>
      <w:r w:rsidRPr="007B1A96">
        <w:rPr>
          <w:rFonts w:cstheme="minorHAnsi"/>
          <w:b/>
          <w:bCs/>
        </w:rPr>
        <w:lastRenderedPageBreak/>
        <w:t>CONDITIONS PRECEDENT TO EXECUTION</w:t>
      </w:r>
    </w:p>
    <w:p w14:paraId="3236DEB1" w14:textId="5D6A58E7" w:rsidR="00C55C9E" w:rsidRPr="007B1A96" w:rsidRDefault="00C55C9E" w:rsidP="00C55C9E">
      <w:pPr>
        <w:pStyle w:val="ListParagraph"/>
        <w:numPr>
          <w:ilvl w:val="1"/>
          <w:numId w:val="62"/>
        </w:numPr>
        <w:rPr>
          <w:rFonts w:cstheme="minorHAnsi"/>
          <w:sz w:val="20"/>
        </w:rPr>
      </w:pPr>
      <w:r w:rsidRPr="007B1A96">
        <w:rPr>
          <w:rFonts w:cstheme="minorHAnsi"/>
        </w:rPr>
        <w:t>The County’s Chief Administrative Officer is authorized to execute the Master Guarantee Agreement and any other applicable documentation consistent with the terms of this Bylaw.</w:t>
      </w:r>
    </w:p>
    <w:p w14:paraId="2FA91D6A" w14:textId="77777777" w:rsidR="007B1A96" w:rsidRPr="007B1A96" w:rsidRDefault="007B1A96" w:rsidP="007B1A96">
      <w:pPr>
        <w:pStyle w:val="ListParagraph"/>
        <w:ind w:firstLine="0"/>
        <w:rPr>
          <w:rFonts w:cstheme="minorHAnsi"/>
          <w:sz w:val="20"/>
        </w:rPr>
      </w:pPr>
    </w:p>
    <w:p w14:paraId="7AD217E1" w14:textId="38207124" w:rsidR="00E54456" w:rsidRPr="007B1A96" w:rsidRDefault="00E54456" w:rsidP="00A042C4">
      <w:pPr>
        <w:pStyle w:val="ListParagraph"/>
        <w:numPr>
          <w:ilvl w:val="0"/>
          <w:numId w:val="62"/>
        </w:numPr>
        <w:rPr>
          <w:rFonts w:cstheme="minorHAnsi"/>
          <w:b/>
          <w:bCs/>
        </w:rPr>
      </w:pPr>
      <w:r w:rsidRPr="007B1A96">
        <w:rPr>
          <w:rFonts w:cstheme="minorHAnsi"/>
          <w:b/>
          <w:bCs/>
        </w:rPr>
        <w:t>EFFECTIVE DATE</w:t>
      </w:r>
    </w:p>
    <w:p w14:paraId="7B5A377C" w14:textId="6BD9E905" w:rsidR="00E54456" w:rsidRPr="007B1A96" w:rsidRDefault="00E54456" w:rsidP="00E54456">
      <w:pPr>
        <w:pStyle w:val="ListParagraph"/>
        <w:numPr>
          <w:ilvl w:val="1"/>
          <w:numId w:val="62"/>
        </w:numPr>
        <w:rPr>
          <w:rFonts w:cstheme="minorHAnsi"/>
        </w:rPr>
      </w:pPr>
      <w:r w:rsidRPr="007B1A96">
        <w:rPr>
          <w:rFonts w:cstheme="minorHAnsi"/>
        </w:rPr>
        <w:t>This Bylaw shall come into force and effect when it receives third reading and is duly signed.</w:t>
      </w:r>
    </w:p>
    <w:p w14:paraId="65762F32" w14:textId="77777777" w:rsidR="00A042C4" w:rsidRPr="007B1A96" w:rsidRDefault="00A042C4" w:rsidP="00A042C4">
      <w:pPr>
        <w:pStyle w:val="ListParagraph"/>
        <w:ind w:left="360" w:firstLine="0"/>
        <w:rPr>
          <w:rFonts w:cstheme="minorHAnsi"/>
        </w:rPr>
      </w:pPr>
    </w:p>
    <w:p w14:paraId="64FE2840" w14:textId="77777777" w:rsidR="00E54456" w:rsidRPr="007B1A96" w:rsidRDefault="00E54456" w:rsidP="00A042C4">
      <w:pPr>
        <w:pStyle w:val="ListParagraph"/>
        <w:ind w:left="360" w:firstLine="0"/>
        <w:rPr>
          <w:rFonts w:cstheme="minorHAnsi"/>
        </w:rPr>
      </w:pPr>
    </w:p>
    <w:p w14:paraId="0E5D75AB" w14:textId="77777777" w:rsidR="00E54456" w:rsidRDefault="00E54456" w:rsidP="00A042C4">
      <w:pPr>
        <w:pStyle w:val="ListParagraph"/>
        <w:ind w:left="360" w:firstLine="0"/>
        <w:rPr>
          <w:rFonts w:cstheme="minorHAnsi"/>
        </w:rPr>
      </w:pPr>
    </w:p>
    <w:p w14:paraId="1E1D00E4" w14:textId="77777777" w:rsidR="00FC52C3" w:rsidRDefault="00FC52C3" w:rsidP="00A042C4">
      <w:pPr>
        <w:pStyle w:val="ListParagraph"/>
        <w:ind w:left="360" w:firstLine="0"/>
        <w:rPr>
          <w:rFonts w:cstheme="minorHAnsi"/>
        </w:rPr>
      </w:pPr>
    </w:p>
    <w:p w14:paraId="7F8A347A" w14:textId="77777777" w:rsidR="00FC52C3" w:rsidRDefault="00FC52C3" w:rsidP="00A042C4">
      <w:pPr>
        <w:pStyle w:val="ListParagraph"/>
        <w:ind w:left="360" w:firstLine="0"/>
        <w:rPr>
          <w:rFonts w:cstheme="minorHAnsi"/>
        </w:rPr>
      </w:pPr>
    </w:p>
    <w:p w14:paraId="10BED1BF" w14:textId="77777777" w:rsidR="00FC52C3" w:rsidRDefault="00FC52C3" w:rsidP="00A042C4">
      <w:pPr>
        <w:pStyle w:val="ListParagraph"/>
        <w:ind w:left="360" w:firstLine="0"/>
        <w:rPr>
          <w:rFonts w:cstheme="minorHAnsi"/>
        </w:rPr>
      </w:pPr>
    </w:p>
    <w:p w14:paraId="0F2E61F6" w14:textId="77777777" w:rsidR="00FC52C3" w:rsidRDefault="00FC52C3" w:rsidP="00A042C4">
      <w:pPr>
        <w:pStyle w:val="ListParagraph"/>
        <w:ind w:left="360" w:firstLine="0"/>
        <w:rPr>
          <w:rFonts w:cstheme="minorHAnsi"/>
        </w:rPr>
      </w:pPr>
    </w:p>
    <w:p w14:paraId="622ACB65" w14:textId="77777777" w:rsidR="00FC52C3" w:rsidRDefault="00FC52C3" w:rsidP="00A042C4">
      <w:pPr>
        <w:pStyle w:val="ListParagraph"/>
        <w:ind w:left="360" w:firstLine="0"/>
        <w:rPr>
          <w:rFonts w:cstheme="minorHAnsi"/>
        </w:rPr>
      </w:pPr>
    </w:p>
    <w:p w14:paraId="3DCA1AEB" w14:textId="77777777" w:rsidR="00FC52C3" w:rsidRDefault="00FC52C3" w:rsidP="00A042C4">
      <w:pPr>
        <w:pStyle w:val="ListParagraph"/>
        <w:ind w:left="360" w:firstLine="0"/>
        <w:rPr>
          <w:rFonts w:cstheme="minorHAnsi"/>
        </w:rPr>
      </w:pPr>
    </w:p>
    <w:p w14:paraId="3EBA8BBA" w14:textId="77777777" w:rsidR="00FC52C3" w:rsidRDefault="00FC52C3" w:rsidP="00A042C4">
      <w:pPr>
        <w:pStyle w:val="ListParagraph"/>
        <w:ind w:left="360" w:firstLine="0"/>
        <w:rPr>
          <w:rFonts w:cstheme="minorHAnsi"/>
        </w:rPr>
      </w:pPr>
    </w:p>
    <w:p w14:paraId="31ECCBE5" w14:textId="77777777" w:rsidR="00FC52C3" w:rsidRDefault="00FC52C3" w:rsidP="00A042C4">
      <w:pPr>
        <w:pStyle w:val="ListParagraph"/>
        <w:ind w:left="360" w:firstLine="0"/>
        <w:rPr>
          <w:rFonts w:cstheme="minorHAnsi"/>
        </w:rPr>
      </w:pPr>
    </w:p>
    <w:p w14:paraId="7593A41E" w14:textId="77777777" w:rsidR="00FC52C3" w:rsidRDefault="00FC52C3" w:rsidP="00A042C4">
      <w:pPr>
        <w:pStyle w:val="ListParagraph"/>
        <w:ind w:left="360" w:firstLine="0"/>
        <w:rPr>
          <w:rFonts w:cstheme="minorHAnsi"/>
        </w:rPr>
      </w:pPr>
    </w:p>
    <w:p w14:paraId="35F8019C" w14:textId="77777777" w:rsidR="00FC52C3" w:rsidRDefault="00FC52C3" w:rsidP="00A042C4">
      <w:pPr>
        <w:pStyle w:val="ListParagraph"/>
        <w:ind w:left="360" w:firstLine="0"/>
        <w:rPr>
          <w:rFonts w:cstheme="minorHAnsi"/>
        </w:rPr>
      </w:pPr>
    </w:p>
    <w:p w14:paraId="0EB775A3" w14:textId="77777777" w:rsidR="00FC52C3" w:rsidRDefault="00FC52C3" w:rsidP="00A042C4">
      <w:pPr>
        <w:pStyle w:val="ListParagraph"/>
        <w:ind w:left="360" w:firstLine="0"/>
        <w:rPr>
          <w:rFonts w:cstheme="minorHAnsi"/>
        </w:rPr>
      </w:pPr>
    </w:p>
    <w:p w14:paraId="4573AD9A" w14:textId="77777777" w:rsidR="00FC52C3" w:rsidRDefault="00FC52C3" w:rsidP="00A042C4">
      <w:pPr>
        <w:pStyle w:val="ListParagraph"/>
        <w:ind w:left="360" w:firstLine="0"/>
        <w:rPr>
          <w:rFonts w:cstheme="minorHAnsi"/>
        </w:rPr>
      </w:pPr>
    </w:p>
    <w:p w14:paraId="4D2B879D" w14:textId="77777777" w:rsidR="00FC52C3" w:rsidRDefault="00FC52C3" w:rsidP="00A042C4">
      <w:pPr>
        <w:pStyle w:val="ListParagraph"/>
        <w:ind w:left="360" w:firstLine="0"/>
        <w:rPr>
          <w:rFonts w:cstheme="minorHAnsi"/>
        </w:rPr>
      </w:pPr>
    </w:p>
    <w:p w14:paraId="52CA9E8A" w14:textId="77777777" w:rsidR="00FC52C3" w:rsidRDefault="00FC52C3" w:rsidP="00A042C4">
      <w:pPr>
        <w:pStyle w:val="ListParagraph"/>
        <w:ind w:left="360" w:firstLine="0"/>
        <w:rPr>
          <w:rFonts w:cstheme="minorHAnsi"/>
        </w:rPr>
      </w:pPr>
    </w:p>
    <w:p w14:paraId="68998CF9" w14:textId="77777777" w:rsidR="00FC52C3" w:rsidRDefault="00FC52C3" w:rsidP="00A042C4">
      <w:pPr>
        <w:pStyle w:val="ListParagraph"/>
        <w:ind w:left="360" w:firstLine="0"/>
        <w:rPr>
          <w:rFonts w:cstheme="minorHAnsi"/>
        </w:rPr>
      </w:pPr>
    </w:p>
    <w:p w14:paraId="64242D7B" w14:textId="77777777" w:rsidR="00FC52C3" w:rsidRDefault="00FC52C3" w:rsidP="00A042C4">
      <w:pPr>
        <w:pStyle w:val="ListParagraph"/>
        <w:ind w:left="360" w:firstLine="0"/>
        <w:rPr>
          <w:rFonts w:cstheme="minorHAnsi"/>
        </w:rPr>
      </w:pPr>
    </w:p>
    <w:p w14:paraId="04890F70" w14:textId="77777777" w:rsidR="00FC52C3" w:rsidRDefault="00FC52C3" w:rsidP="00A042C4">
      <w:pPr>
        <w:pStyle w:val="ListParagraph"/>
        <w:ind w:left="360" w:firstLine="0"/>
        <w:rPr>
          <w:rFonts w:cstheme="minorHAnsi"/>
        </w:rPr>
      </w:pPr>
    </w:p>
    <w:p w14:paraId="48705271" w14:textId="77777777" w:rsidR="00FC52C3" w:rsidRDefault="00FC52C3" w:rsidP="00A042C4">
      <w:pPr>
        <w:pStyle w:val="ListParagraph"/>
        <w:ind w:left="360" w:firstLine="0"/>
        <w:rPr>
          <w:rFonts w:cstheme="minorHAnsi"/>
        </w:rPr>
      </w:pPr>
    </w:p>
    <w:p w14:paraId="5E4525A6" w14:textId="77777777" w:rsidR="00FC52C3" w:rsidRDefault="00FC52C3" w:rsidP="00A042C4">
      <w:pPr>
        <w:pStyle w:val="ListParagraph"/>
        <w:ind w:left="360" w:firstLine="0"/>
        <w:rPr>
          <w:rFonts w:cstheme="minorHAnsi"/>
        </w:rPr>
      </w:pPr>
    </w:p>
    <w:p w14:paraId="4108CD8E" w14:textId="77777777" w:rsidR="00FC52C3" w:rsidRDefault="00FC52C3" w:rsidP="00A042C4">
      <w:pPr>
        <w:pStyle w:val="ListParagraph"/>
        <w:ind w:left="360" w:firstLine="0"/>
        <w:rPr>
          <w:rFonts w:cstheme="minorHAnsi"/>
        </w:rPr>
      </w:pPr>
    </w:p>
    <w:p w14:paraId="0B7CC452" w14:textId="77777777" w:rsidR="00FC52C3" w:rsidRDefault="00FC52C3" w:rsidP="00A042C4">
      <w:pPr>
        <w:pStyle w:val="ListParagraph"/>
        <w:ind w:left="360" w:firstLine="0"/>
        <w:rPr>
          <w:rFonts w:cstheme="minorHAnsi"/>
        </w:rPr>
      </w:pPr>
    </w:p>
    <w:p w14:paraId="09C12895" w14:textId="77777777" w:rsidR="00FC52C3" w:rsidRDefault="00FC52C3" w:rsidP="00A042C4">
      <w:pPr>
        <w:pStyle w:val="ListParagraph"/>
        <w:ind w:left="360" w:firstLine="0"/>
        <w:rPr>
          <w:rFonts w:cstheme="minorHAnsi"/>
        </w:rPr>
      </w:pPr>
    </w:p>
    <w:p w14:paraId="43B94EC2" w14:textId="77777777" w:rsidR="00FC52C3" w:rsidRDefault="00FC52C3" w:rsidP="00A042C4">
      <w:pPr>
        <w:pStyle w:val="ListParagraph"/>
        <w:ind w:left="360" w:firstLine="0"/>
        <w:rPr>
          <w:rFonts w:cstheme="minorHAnsi"/>
        </w:rPr>
      </w:pPr>
    </w:p>
    <w:p w14:paraId="5FF9E8E3" w14:textId="77777777" w:rsidR="00FC52C3" w:rsidRDefault="00FC52C3" w:rsidP="00A042C4">
      <w:pPr>
        <w:pStyle w:val="ListParagraph"/>
        <w:ind w:left="360" w:firstLine="0"/>
        <w:rPr>
          <w:rFonts w:cstheme="minorHAnsi"/>
        </w:rPr>
      </w:pPr>
    </w:p>
    <w:p w14:paraId="685AD8EA" w14:textId="77777777" w:rsidR="00FC52C3" w:rsidRDefault="00FC52C3" w:rsidP="00A042C4">
      <w:pPr>
        <w:pStyle w:val="ListParagraph"/>
        <w:ind w:left="360" w:firstLine="0"/>
        <w:rPr>
          <w:rFonts w:cstheme="minorHAnsi"/>
        </w:rPr>
      </w:pPr>
    </w:p>
    <w:p w14:paraId="426A6181" w14:textId="77777777" w:rsidR="00FC52C3" w:rsidRDefault="00FC52C3" w:rsidP="00A042C4">
      <w:pPr>
        <w:pStyle w:val="ListParagraph"/>
        <w:ind w:left="360" w:firstLine="0"/>
        <w:rPr>
          <w:rFonts w:cstheme="minorHAnsi"/>
        </w:rPr>
      </w:pPr>
    </w:p>
    <w:p w14:paraId="481817BF" w14:textId="77777777" w:rsidR="00FC52C3" w:rsidRDefault="00FC52C3" w:rsidP="00A042C4">
      <w:pPr>
        <w:pStyle w:val="ListParagraph"/>
        <w:ind w:left="360" w:firstLine="0"/>
        <w:rPr>
          <w:rFonts w:cstheme="minorHAnsi"/>
        </w:rPr>
      </w:pPr>
    </w:p>
    <w:p w14:paraId="2D32900E" w14:textId="77777777" w:rsidR="00FC52C3" w:rsidRDefault="00FC52C3" w:rsidP="00A042C4">
      <w:pPr>
        <w:pStyle w:val="ListParagraph"/>
        <w:ind w:left="360" w:firstLine="0"/>
        <w:rPr>
          <w:rFonts w:cstheme="minorHAnsi"/>
        </w:rPr>
      </w:pPr>
    </w:p>
    <w:p w14:paraId="66F52222" w14:textId="77777777" w:rsidR="00FC52C3" w:rsidRDefault="00FC52C3" w:rsidP="00A042C4">
      <w:pPr>
        <w:pStyle w:val="ListParagraph"/>
        <w:ind w:left="360" w:firstLine="0"/>
        <w:rPr>
          <w:rFonts w:cstheme="minorHAnsi"/>
        </w:rPr>
      </w:pPr>
    </w:p>
    <w:p w14:paraId="4A7B3570" w14:textId="77777777" w:rsidR="00FC52C3" w:rsidRDefault="00FC52C3" w:rsidP="00A042C4">
      <w:pPr>
        <w:pStyle w:val="ListParagraph"/>
        <w:ind w:left="360" w:firstLine="0"/>
        <w:rPr>
          <w:rFonts w:cstheme="minorHAnsi"/>
        </w:rPr>
      </w:pPr>
    </w:p>
    <w:p w14:paraId="54E5D9B3" w14:textId="77777777" w:rsidR="00FC52C3" w:rsidRDefault="00FC52C3" w:rsidP="00A042C4">
      <w:pPr>
        <w:pStyle w:val="ListParagraph"/>
        <w:ind w:left="360" w:firstLine="0"/>
        <w:rPr>
          <w:rFonts w:cstheme="minorHAnsi"/>
        </w:rPr>
      </w:pPr>
    </w:p>
    <w:p w14:paraId="1E3BE2C5" w14:textId="77777777" w:rsidR="00FC52C3" w:rsidRDefault="00FC52C3" w:rsidP="00A042C4">
      <w:pPr>
        <w:pStyle w:val="ListParagraph"/>
        <w:ind w:left="360" w:firstLine="0"/>
        <w:rPr>
          <w:rFonts w:cstheme="minorHAnsi"/>
        </w:rPr>
      </w:pPr>
    </w:p>
    <w:p w14:paraId="50184EE4" w14:textId="77777777" w:rsidR="00FC52C3" w:rsidRDefault="00FC52C3" w:rsidP="00A042C4">
      <w:pPr>
        <w:pStyle w:val="ListParagraph"/>
        <w:ind w:left="360" w:firstLine="0"/>
        <w:rPr>
          <w:rFonts w:cstheme="minorHAnsi"/>
        </w:rPr>
      </w:pPr>
    </w:p>
    <w:p w14:paraId="7BD1AB8D" w14:textId="77777777" w:rsidR="00FC52C3" w:rsidRDefault="00FC52C3" w:rsidP="00A042C4">
      <w:pPr>
        <w:pStyle w:val="ListParagraph"/>
        <w:ind w:left="360" w:firstLine="0"/>
        <w:rPr>
          <w:rFonts w:cstheme="minorHAnsi"/>
        </w:rPr>
      </w:pPr>
    </w:p>
    <w:p w14:paraId="16A4A11B" w14:textId="77777777" w:rsidR="00FC52C3" w:rsidRDefault="00FC52C3" w:rsidP="00A042C4">
      <w:pPr>
        <w:pStyle w:val="ListParagraph"/>
        <w:ind w:left="360" w:firstLine="0"/>
        <w:rPr>
          <w:rFonts w:cstheme="minorHAnsi"/>
        </w:rPr>
      </w:pPr>
    </w:p>
    <w:p w14:paraId="6027915A" w14:textId="77777777" w:rsidR="00FC52C3" w:rsidRPr="007B1A96" w:rsidRDefault="00FC52C3" w:rsidP="00A042C4">
      <w:pPr>
        <w:pStyle w:val="ListParagraph"/>
        <w:ind w:left="360" w:firstLine="0"/>
        <w:rPr>
          <w:rFonts w:cstheme="minorHAnsi"/>
        </w:rPr>
      </w:pPr>
    </w:p>
    <w:p w14:paraId="04B3C1CF" w14:textId="004784E4" w:rsidR="00FF6D33" w:rsidRPr="007B1A96" w:rsidRDefault="00B60EA5" w:rsidP="00FF6D33">
      <w:pPr>
        <w:spacing w:after="0" w:line="240" w:lineRule="auto"/>
        <w:ind w:left="0" w:firstLine="0"/>
        <w:jc w:val="left"/>
        <w:rPr>
          <w:rFonts w:cstheme="minorHAnsi"/>
        </w:rPr>
      </w:pPr>
      <w:r w:rsidRPr="007B1A96">
        <w:rPr>
          <w:rFonts w:cstheme="minorHAnsi"/>
        </w:rPr>
        <w:t xml:space="preserve">FIRST READING </w:t>
      </w:r>
      <w:r w:rsidR="00FC52C3">
        <w:rPr>
          <w:rFonts w:cstheme="minorHAnsi"/>
          <w:b/>
          <w:u w:val="thick"/>
        </w:rPr>
        <w:t>14</w:t>
      </w:r>
      <w:r w:rsidR="00FC52C3" w:rsidRPr="00FC52C3">
        <w:rPr>
          <w:rFonts w:cstheme="minorHAnsi"/>
          <w:b/>
          <w:u w:val="thick"/>
          <w:vertAlign w:val="superscript"/>
        </w:rPr>
        <w:t>TH</w:t>
      </w:r>
      <w:r w:rsidR="00FF6D33" w:rsidRPr="007B1A96">
        <w:rPr>
          <w:rFonts w:cstheme="minorHAnsi"/>
        </w:rPr>
        <w:t xml:space="preserve"> DAY OF</w:t>
      </w:r>
      <w:r w:rsidRPr="007B1A96">
        <w:rPr>
          <w:rFonts w:cstheme="minorHAnsi"/>
        </w:rPr>
        <w:t xml:space="preserve"> </w:t>
      </w:r>
      <w:proofErr w:type="gramStart"/>
      <w:r w:rsidR="00FC52C3">
        <w:rPr>
          <w:rFonts w:cstheme="minorHAnsi"/>
          <w:b/>
          <w:bCs/>
          <w:u w:val="single"/>
        </w:rPr>
        <w:t>APRIL</w:t>
      </w:r>
      <w:r w:rsidRPr="007B1A96">
        <w:rPr>
          <w:rFonts w:cstheme="minorHAnsi"/>
        </w:rPr>
        <w:t>,</w:t>
      </w:r>
      <w:proofErr w:type="gramEnd"/>
      <w:r w:rsidRPr="007B1A96">
        <w:rPr>
          <w:rFonts w:cstheme="minorHAnsi"/>
        </w:rPr>
        <w:t xml:space="preserve"> </w:t>
      </w:r>
      <w:r w:rsidR="00FF6D33" w:rsidRPr="007B1A96">
        <w:rPr>
          <w:rFonts w:cstheme="minorHAnsi"/>
        </w:rPr>
        <w:t>20</w:t>
      </w:r>
      <w:r w:rsidR="004200D5" w:rsidRPr="007B1A96">
        <w:rPr>
          <w:rFonts w:cstheme="minorHAnsi"/>
        </w:rPr>
        <w:t>2</w:t>
      </w:r>
      <w:r w:rsidR="006E068A" w:rsidRPr="007B1A96">
        <w:rPr>
          <w:rFonts w:cstheme="minorHAnsi"/>
        </w:rPr>
        <w:t>6</w:t>
      </w:r>
    </w:p>
    <w:p w14:paraId="7F1EDD8A" w14:textId="77777777" w:rsidR="00FF6D33" w:rsidRPr="007B1A96" w:rsidRDefault="00FF6D33" w:rsidP="00FF6D33">
      <w:pPr>
        <w:spacing w:after="0" w:line="240" w:lineRule="auto"/>
        <w:ind w:left="720" w:firstLine="0"/>
        <w:jc w:val="left"/>
        <w:rPr>
          <w:rFonts w:cstheme="minorHAnsi"/>
        </w:rPr>
      </w:pPr>
    </w:p>
    <w:p w14:paraId="5E25F1F0" w14:textId="006F7463" w:rsidR="00FF6D33" w:rsidRPr="007B1A96" w:rsidRDefault="00FF6D33" w:rsidP="00FF6D33">
      <w:pPr>
        <w:spacing w:after="0" w:line="240" w:lineRule="auto"/>
        <w:ind w:left="0" w:firstLine="0"/>
        <w:jc w:val="left"/>
        <w:rPr>
          <w:rFonts w:cstheme="minorHAnsi"/>
        </w:rPr>
      </w:pPr>
      <w:r w:rsidRPr="007B1A96">
        <w:rPr>
          <w:rFonts w:cstheme="minorHAnsi"/>
        </w:rPr>
        <w:t xml:space="preserve">SECOND READING </w:t>
      </w:r>
      <w:r w:rsidR="006E068A" w:rsidRPr="007B1A96">
        <w:rPr>
          <w:rFonts w:cstheme="minorHAnsi"/>
          <w:b/>
          <w:bCs/>
          <w:u w:val="thick"/>
        </w:rPr>
        <w:t>___</w:t>
      </w:r>
      <w:r w:rsidR="00B60EA5" w:rsidRPr="007B1A96">
        <w:rPr>
          <w:rFonts w:cstheme="minorHAnsi"/>
        </w:rPr>
        <w:t xml:space="preserve"> DAY OF </w:t>
      </w:r>
      <w:r w:rsidR="006E068A" w:rsidRPr="007B1A96">
        <w:rPr>
          <w:rFonts w:cstheme="minorHAnsi"/>
          <w:b/>
          <w:bCs/>
          <w:u w:val="single"/>
        </w:rPr>
        <w:t>_____</w:t>
      </w:r>
      <w:r w:rsidR="00B60EA5" w:rsidRPr="007B1A96">
        <w:rPr>
          <w:rFonts w:cstheme="minorHAnsi"/>
        </w:rPr>
        <w:t>, 20</w:t>
      </w:r>
      <w:r w:rsidR="004200D5" w:rsidRPr="007B1A96">
        <w:rPr>
          <w:rFonts w:cstheme="minorHAnsi"/>
        </w:rPr>
        <w:t>2</w:t>
      </w:r>
      <w:r w:rsidR="006E068A" w:rsidRPr="007B1A96">
        <w:rPr>
          <w:rFonts w:cstheme="minorHAnsi"/>
        </w:rPr>
        <w:t>6</w:t>
      </w:r>
    </w:p>
    <w:p w14:paraId="70BF794C" w14:textId="77777777" w:rsidR="00FF6D33" w:rsidRPr="007B1A96" w:rsidRDefault="00FF6D33" w:rsidP="00FF6D33">
      <w:pPr>
        <w:spacing w:after="0" w:line="240" w:lineRule="auto"/>
        <w:ind w:left="720" w:firstLine="0"/>
        <w:jc w:val="left"/>
        <w:rPr>
          <w:rFonts w:cstheme="minorHAnsi"/>
          <w:sz w:val="22"/>
          <w:szCs w:val="22"/>
        </w:rPr>
      </w:pPr>
      <w:r w:rsidRPr="007B1A96">
        <w:rPr>
          <w:rFonts w:cstheme="minorHAnsi"/>
        </w:rPr>
        <w:tab/>
      </w:r>
      <w:r w:rsidRPr="007B1A96">
        <w:rPr>
          <w:rFonts w:cstheme="minorHAnsi"/>
        </w:rPr>
        <w:tab/>
      </w:r>
      <w:r w:rsidRPr="007B1A96">
        <w:rPr>
          <w:rFonts w:cstheme="minorHAnsi"/>
        </w:rPr>
        <w:tab/>
      </w:r>
      <w:r w:rsidRPr="007B1A96">
        <w:rPr>
          <w:rFonts w:cstheme="minorHAnsi"/>
          <w:sz w:val="22"/>
          <w:szCs w:val="22"/>
        </w:rPr>
        <w:tab/>
      </w:r>
      <w:r w:rsidRPr="007B1A96">
        <w:rPr>
          <w:rFonts w:cstheme="minorHAnsi"/>
          <w:sz w:val="22"/>
          <w:szCs w:val="22"/>
        </w:rPr>
        <w:tab/>
      </w:r>
      <w:r w:rsidRPr="007B1A96">
        <w:rPr>
          <w:rFonts w:cstheme="minorHAnsi"/>
          <w:sz w:val="22"/>
          <w:szCs w:val="22"/>
        </w:rPr>
        <w:tab/>
      </w:r>
    </w:p>
    <w:p w14:paraId="7C9D5523" w14:textId="6F6DB640" w:rsidR="00FF6D33" w:rsidRPr="007B1A96" w:rsidRDefault="00FF6D33" w:rsidP="00FF6D33">
      <w:pPr>
        <w:spacing w:after="0" w:line="240" w:lineRule="auto"/>
        <w:ind w:left="0" w:firstLine="0"/>
        <w:jc w:val="left"/>
        <w:rPr>
          <w:rFonts w:cstheme="minorHAnsi"/>
        </w:rPr>
      </w:pPr>
      <w:r w:rsidRPr="007B1A96">
        <w:rPr>
          <w:rFonts w:cstheme="minorHAnsi"/>
        </w:rPr>
        <w:t xml:space="preserve">THIRD READING </w:t>
      </w:r>
      <w:r w:rsidR="006E068A" w:rsidRPr="007B1A96">
        <w:rPr>
          <w:rFonts w:cstheme="minorHAnsi"/>
          <w:b/>
          <w:u w:val="thick"/>
        </w:rPr>
        <w:t>____</w:t>
      </w:r>
      <w:r w:rsidR="00B60EA5" w:rsidRPr="007B1A96">
        <w:rPr>
          <w:rFonts w:cstheme="minorHAnsi"/>
        </w:rPr>
        <w:t xml:space="preserve"> DAY OF</w:t>
      </w:r>
      <w:r w:rsidR="00DA17F1" w:rsidRPr="007B1A96">
        <w:rPr>
          <w:rFonts w:cstheme="minorHAnsi"/>
        </w:rPr>
        <w:t xml:space="preserve"> </w:t>
      </w:r>
      <w:r w:rsidR="006E068A" w:rsidRPr="007B1A96">
        <w:rPr>
          <w:rFonts w:cstheme="minorHAnsi"/>
          <w:b/>
          <w:bCs/>
          <w:u w:val="single"/>
        </w:rPr>
        <w:t>_____</w:t>
      </w:r>
      <w:r w:rsidR="00DA17F1" w:rsidRPr="007B1A96">
        <w:rPr>
          <w:rFonts w:cstheme="minorHAnsi"/>
        </w:rPr>
        <w:t>,</w:t>
      </w:r>
      <w:r w:rsidR="00B60EA5" w:rsidRPr="007B1A96">
        <w:rPr>
          <w:rFonts w:cstheme="minorHAnsi"/>
        </w:rPr>
        <w:t xml:space="preserve"> 20</w:t>
      </w:r>
      <w:r w:rsidR="004200D5" w:rsidRPr="007B1A96">
        <w:rPr>
          <w:rFonts w:cstheme="minorHAnsi"/>
        </w:rPr>
        <w:t>2</w:t>
      </w:r>
      <w:r w:rsidR="006E068A" w:rsidRPr="007B1A96">
        <w:rPr>
          <w:rFonts w:cstheme="minorHAnsi"/>
        </w:rPr>
        <w:t>6</w:t>
      </w:r>
    </w:p>
    <w:p w14:paraId="3AD81BB9" w14:textId="77777777" w:rsidR="00FF6D33" w:rsidRPr="007B1A96" w:rsidRDefault="00FF6D33" w:rsidP="00FF6D33">
      <w:pPr>
        <w:spacing w:after="0" w:line="240" w:lineRule="auto"/>
        <w:ind w:left="0" w:firstLine="0"/>
        <w:jc w:val="left"/>
        <w:rPr>
          <w:rFonts w:cstheme="minorHAnsi"/>
        </w:rPr>
      </w:pPr>
    </w:p>
    <w:p w14:paraId="0FAC535D" w14:textId="1D64660B" w:rsidR="00FF6D33" w:rsidRPr="007B1A96" w:rsidRDefault="00FF6D33" w:rsidP="00FF6D33">
      <w:pPr>
        <w:spacing w:after="0" w:line="240" w:lineRule="auto"/>
        <w:ind w:left="720" w:firstLine="0"/>
        <w:jc w:val="left"/>
        <w:rPr>
          <w:rFonts w:cstheme="minorHAnsi"/>
          <w:sz w:val="22"/>
          <w:szCs w:val="22"/>
        </w:rPr>
      </w:pPr>
      <w:r w:rsidRPr="007B1A96">
        <w:rPr>
          <w:rFonts w:cstheme="minorHAnsi"/>
          <w:sz w:val="22"/>
          <w:szCs w:val="22"/>
        </w:rPr>
        <w:t xml:space="preserve">REEVE: </w:t>
      </w:r>
      <w:r w:rsidR="006E068A" w:rsidRPr="007B1A96">
        <w:rPr>
          <w:rFonts w:cstheme="minorHAnsi"/>
          <w:sz w:val="22"/>
          <w:szCs w:val="22"/>
        </w:rPr>
        <w:t>Gerry Richard</w:t>
      </w:r>
      <w:r w:rsidRPr="007B1A96">
        <w:rPr>
          <w:rFonts w:cstheme="minorHAnsi"/>
          <w:sz w:val="22"/>
          <w:szCs w:val="22"/>
        </w:rPr>
        <w:t xml:space="preserve"> _______</w:t>
      </w:r>
      <w:r w:rsidR="004200D5" w:rsidRPr="007B1A96">
        <w:rPr>
          <w:rFonts w:cstheme="minorHAnsi"/>
          <w:sz w:val="22"/>
          <w:szCs w:val="22"/>
        </w:rPr>
        <w:t>____________</w:t>
      </w:r>
      <w:r w:rsidRPr="007B1A96">
        <w:rPr>
          <w:rFonts w:cstheme="minorHAnsi"/>
          <w:sz w:val="22"/>
          <w:szCs w:val="22"/>
        </w:rPr>
        <w:t>________________________</w:t>
      </w:r>
      <w:r w:rsidR="004200D5" w:rsidRPr="007B1A96">
        <w:rPr>
          <w:rFonts w:cstheme="minorHAnsi"/>
          <w:sz w:val="22"/>
          <w:szCs w:val="22"/>
        </w:rPr>
        <w:t>_</w:t>
      </w:r>
      <w:r w:rsidRPr="007B1A96">
        <w:rPr>
          <w:rFonts w:cstheme="minorHAnsi"/>
          <w:sz w:val="22"/>
          <w:szCs w:val="22"/>
        </w:rPr>
        <w:t>____</w:t>
      </w:r>
    </w:p>
    <w:p w14:paraId="6106D161" w14:textId="77777777" w:rsidR="00FF6D33" w:rsidRPr="007B1A96" w:rsidRDefault="00FF6D33" w:rsidP="00FF6D33">
      <w:pPr>
        <w:spacing w:after="0" w:line="240" w:lineRule="auto"/>
        <w:ind w:left="720" w:firstLine="0"/>
        <w:jc w:val="left"/>
        <w:rPr>
          <w:rFonts w:cstheme="minorHAnsi"/>
          <w:sz w:val="22"/>
          <w:szCs w:val="22"/>
        </w:rPr>
      </w:pPr>
    </w:p>
    <w:p w14:paraId="2A9B1E18" w14:textId="65CD7680" w:rsidR="00FF6D33" w:rsidRPr="007B1A96" w:rsidRDefault="00FF6D33" w:rsidP="004200D5">
      <w:pPr>
        <w:spacing w:after="0" w:line="240" w:lineRule="auto"/>
        <w:ind w:left="720" w:firstLine="0"/>
        <w:jc w:val="left"/>
        <w:rPr>
          <w:rFonts w:cstheme="minorHAnsi"/>
          <w:sz w:val="22"/>
          <w:szCs w:val="22"/>
        </w:rPr>
      </w:pPr>
      <w:r w:rsidRPr="007B1A96">
        <w:rPr>
          <w:rFonts w:cstheme="minorHAnsi"/>
          <w:sz w:val="22"/>
          <w:szCs w:val="22"/>
        </w:rPr>
        <w:t>CHIEF ADMINISTRATIVE OFFICER:</w:t>
      </w:r>
      <w:r w:rsidR="005A1734" w:rsidRPr="007B1A96">
        <w:rPr>
          <w:rFonts w:cstheme="minorHAnsi"/>
          <w:sz w:val="22"/>
          <w:szCs w:val="22"/>
        </w:rPr>
        <w:t xml:space="preserve"> Cary Merrit</w:t>
      </w:r>
      <w:r w:rsidR="003E299F" w:rsidRPr="007B1A96">
        <w:rPr>
          <w:rFonts w:cstheme="minorHAnsi"/>
          <w:sz w:val="22"/>
          <w:szCs w:val="22"/>
        </w:rPr>
        <w:t>t</w:t>
      </w:r>
      <w:r w:rsidR="005A1734" w:rsidRPr="007B1A96">
        <w:rPr>
          <w:rFonts w:cstheme="minorHAnsi"/>
          <w:sz w:val="22"/>
          <w:szCs w:val="22"/>
        </w:rPr>
        <w:t xml:space="preserve"> </w:t>
      </w:r>
      <w:r w:rsidR="004200D5" w:rsidRPr="007B1A96">
        <w:rPr>
          <w:rFonts w:cstheme="minorHAnsi"/>
          <w:sz w:val="22"/>
          <w:szCs w:val="22"/>
        </w:rPr>
        <w:t>___</w:t>
      </w:r>
      <w:r w:rsidRPr="007B1A96">
        <w:rPr>
          <w:rFonts w:cstheme="minorHAnsi"/>
          <w:sz w:val="22"/>
          <w:szCs w:val="22"/>
        </w:rPr>
        <w:t>_____</w:t>
      </w:r>
      <w:r w:rsidR="004200D5" w:rsidRPr="007B1A96">
        <w:rPr>
          <w:rFonts w:cstheme="minorHAnsi"/>
          <w:sz w:val="22"/>
          <w:szCs w:val="22"/>
        </w:rPr>
        <w:t>_______________</w:t>
      </w:r>
      <w:r w:rsidRPr="007B1A96">
        <w:rPr>
          <w:rFonts w:cstheme="minorHAnsi"/>
          <w:sz w:val="22"/>
          <w:szCs w:val="22"/>
        </w:rPr>
        <w:t>_______________</w:t>
      </w:r>
    </w:p>
    <w:sectPr w:rsidR="00FF6D33" w:rsidRPr="007B1A96" w:rsidSect="008F2C35">
      <w:headerReference w:type="even" r:id="rId9"/>
      <w:headerReference w:type="default" r:id="rId10"/>
      <w:footerReference w:type="even" r:id="rId11"/>
      <w:footerReference w:type="default" r:id="rId12"/>
      <w:pgSz w:w="12240" w:h="20160" w:code="5"/>
      <w:pgMar w:top="72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196EA" w14:textId="77777777" w:rsidR="009579F2" w:rsidRDefault="009579F2" w:rsidP="00C469E9">
      <w:r>
        <w:separator/>
      </w:r>
    </w:p>
  </w:endnote>
  <w:endnote w:type="continuationSeparator" w:id="0">
    <w:p w14:paraId="63A2AF93" w14:textId="77777777" w:rsidR="009579F2" w:rsidRDefault="009579F2" w:rsidP="00C4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864828"/>
      <w:docPartObj>
        <w:docPartGallery w:val="Page Numbers (Bottom of Page)"/>
        <w:docPartUnique/>
      </w:docPartObj>
    </w:sdtPr>
    <w:sdtContent>
      <w:sdt>
        <w:sdtPr>
          <w:id w:val="-1769616900"/>
          <w:docPartObj>
            <w:docPartGallery w:val="Page Numbers (Top of Page)"/>
            <w:docPartUnique/>
          </w:docPartObj>
        </w:sdtPr>
        <w:sdtContent>
          <w:p w14:paraId="6D6710C2" w14:textId="77777777" w:rsidR="002C4155" w:rsidRDefault="002C4155">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7D7657">
              <w:rPr>
                <w:b/>
                <w:bCs/>
                <w:noProof/>
              </w:rPr>
              <w:t>1</w:t>
            </w:r>
            <w:r>
              <w:rPr>
                <w:b/>
                <w:bCs/>
              </w:rPr>
              <w:fldChar w:fldCharType="end"/>
            </w:r>
          </w:p>
        </w:sdtContent>
      </w:sdt>
    </w:sdtContent>
  </w:sdt>
  <w:p w14:paraId="25FACA7B" w14:textId="77777777" w:rsidR="002C4155" w:rsidRDefault="002C41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207068"/>
      <w:docPartObj>
        <w:docPartGallery w:val="Page Numbers (Bottom of Page)"/>
        <w:docPartUnique/>
      </w:docPartObj>
    </w:sdtPr>
    <w:sdtContent>
      <w:sdt>
        <w:sdtPr>
          <w:id w:val="441126372"/>
          <w:docPartObj>
            <w:docPartGallery w:val="Page Numbers (Top of Page)"/>
            <w:docPartUnique/>
          </w:docPartObj>
        </w:sdtPr>
        <w:sdtContent>
          <w:p w14:paraId="442562CF" w14:textId="77777777" w:rsidR="002C4155" w:rsidRDefault="002C4155">
            <w:pPr>
              <w:pStyle w:val="Footer"/>
              <w:jc w:val="right"/>
            </w:pPr>
            <w:r>
              <w:t xml:space="preserve">Page </w:t>
            </w:r>
            <w:r>
              <w:rPr>
                <w:b/>
                <w:bCs/>
              </w:rPr>
              <w:fldChar w:fldCharType="begin"/>
            </w:r>
            <w:r>
              <w:rPr>
                <w:b/>
                <w:bCs/>
              </w:rPr>
              <w:instrText xml:space="preserve"> PAGE </w:instrText>
            </w:r>
            <w:r>
              <w:rPr>
                <w:b/>
                <w:bCs/>
              </w:rPr>
              <w:fldChar w:fldCharType="separate"/>
            </w:r>
            <w:r w:rsidR="00CB792C">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7D7657">
              <w:rPr>
                <w:b/>
                <w:bCs/>
                <w:noProof/>
              </w:rPr>
              <w:t>1</w:t>
            </w:r>
            <w:r>
              <w:rPr>
                <w:b/>
                <w:bCs/>
              </w:rPr>
              <w:fldChar w:fldCharType="end"/>
            </w:r>
          </w:p>
        </w:sdtContent>
      </w:sdt>
    </w:sdtContent>
  </w:sdt>
  <w:p w14:paraId="694C6781" w14:textId="77777777" w:rsidR="002C4155" w:rsidRDefault="002C4155" w:rsidP="008F2C3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4116F" w14:textId="77777777" w:rsidR="009579F2" w:rsidRDefault="009579F2" w:rsidP="00C469E9">
      <w:r>
        <w:separator/>
      </w:r>
    </w:p>
  </w:footnote>
  <w:footnote w:type="continuationSeparator" w:id="0">
    <w:p w14:paraId="0D50AC5A" w14:textId="77777777" w:rsidR="009579F2" w:rsidRDefault="009579F2" w:rsidP="00C46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8502F" w14:textId="77777777" w:rsidR="002C4155" w:rsidRPr="008F2C35" w:rsidRDefault="002C4155">
    <w:pPr>
      <w:pStyle w:val="Header"/>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8F2C35">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tab w:relativeTo="margin" w:alignment="center" w:leader="none"/>
    </w:r>
    <w:r w:rsidRPr="008F2C35">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tab w:relativeTo="margin" w:alignment="right" w:leader="none"/>
    </w:r>
    <w:r w:rsidRPr="008F2C35">
      <w:rPr>
        <w:b/>
        <w:color w:val="E7E6E6" w:themeColor="background2"/>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Bylaw xxx-2015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EC4B4" w14:textId="2883B0E8" w:rsidR="002C4155" w:rsidRPr="006E068A" w:rsidRDefault="00282031" w:rsidP="008F2C35">
    <w:pPr>
      <w:pStyle w:val="Header"/>
      <w:jc w:val="right"/>
      <w:rPr>
        <w:rFonts w:ascii="Calibri" w:hAnsi="Calibri"/>
        <w:b/>
        <w:bCs/>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E54456">
      <w:rPr>
        <w:rFonts w:ascii="Calibri" w:hAnsi="Calibri"/>
        <w:b/>
        <w:bCs/>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Bylaw </w:t>
    </w:r>
    <w:r w:rsidR="006E068A" w:rsidRPr="00E54456">
      <w:rPr>
        <w:rFonts w:ascii="Calibri" w:hAnsi="Calibri"/>
        <w:b/>
        <w:bCs/>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46</w:t>
    </w:r>
    <w:r w:rsidR="002853ED" w:rsidRPr="00E54456">
      <w:rPr>
        <w:rFonts w:ascii="Calibri" w:hAnsi="Calibri"/>
        <w:b/>
        <w:bCs/>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9</w:t>
    </w:r>
    <w:r w:rsidR="006E068A" w:rsidRPr="00E54456">
      <w:rPr>
        <w:rFonts w:ascii="Calibri" w:hAnsi="Calibri"/>
        <w:b/>
        <w:bCs/>
        <w:spacing w:val="1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A85"/>
    <w:multiLevelType w:val="hybridMultilevel"/>
    <w:tmpl w:val="3DBA9A96"/>
    <w:lvl w:ilvl="0" w:tplc="D65639CE">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2010A8"/>
    <w:multiLevelType w:val="hybridMultilevel"/>
    <w:tmpl w:val="F3300A6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17672E"/>
    <w:multiLevelType w:val="hybridMultilevel"/>
    <w:tmpl w:val="EA2C5CAA"/>
    <w:lvl w:ilvl="0" w:tplc="0212AE4A">
      <w:start w:val="6"/>
      <w:numFmt w:val="decimal"/>
      <w:lvlText w:val="%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54840FF"/>
    <w:multiLevelType w:val="hybridMultilevel"/>
    <w:tmpl w:val="90E6634C"/>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 w15:restartNumberingAfterBreak="0">
    <w:nsid w:val="060A61F4"/>
    <w:multiLevelType w:val="hybridMultilevel"/>
    <w:tmpl w:val="DA4667BA"/>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07404944"/>
    <w:multiLevelType w:val="hybridMultilevel"/>
    <w:tmpl w:val="54E8B8E6"/>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85D0548"/>
    <w:multiLevelType w:val="hybridMultilevel"/>
    <w:tmpl w:val="7DB63DF4"/>
    <w:lvl w:ilvl="0" w:tplc="10090015">
      <w:start w:val="1"/>
      <w:numFmt w:val="upp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0A702103"/>
    <w:multiLevelType w:val="hybridMultilevel"/>
    <w:tmpl w:val="6832DBD6"/>
    <w:lvl w:ilvl="0" w:tplc="10090015">
      <w:start w:val="1"/>
      <w:numFmt w:val="upp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12812368"/>
    <w:multiLevelType w:val="hybridMultilevel"/>
    <w:tmpl w:val="06F89F2E"/>
    <w:lvl w:ilvl="0" w:tplc="E308621C">
      <w:start w:val="1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2DD5403"/>
    <w:multiLevelType w:val="hybridMultilevel"/>
    <w:tmpl w:val="88964EDC"/>
    <w:lvl w:ilvl="0" w:tplc="4910809A">
      <w:start w:val="8"/>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49438AC"/>
    <w:multiLevelType w:val="hybridMultilevel"/>
    <w:tmpl w:val="CB922358"/>
    <w:lvl w:ilvl="0" w:tplc="DABE5F3A">
      <w:start w:val="1"/>
      <w:numFmt w:val="upp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14BF0D54"/>
    <w:multiLevelType w:val="hybridMultilevel"/>
    <w:tmpl w:val="12BCF4AC"/>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2" w15:restartNumberingAfterBreak="0">
    <w:nsid w:val="14DC628F"/>
    <w:multiLevelType w:val="hybridMultilevel"/>
    <w:tmpl w:val="9926D404"/>
    <w:lvl w:ilvl="0" w:tplc="10090015">
      <w:start w:val="1"/>
      <w:numFmt w:val="upp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1A1C4EB8"/>
    <w:multiLevelType w:val="hybridMultilevel"/>
    <w:tmpl w:val="5798F202"/>
    <w:lvl w:ilvl="0" w:tplc="A3404CD0">
      <w:start w:val="1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D103462"/>
    <w:multiLevelType w:val="hybridMultilevel"/>
    <w:tmpl w:val="803263BE"/>
    <w:lvl w:ilvl="0" w:tplc="A96286C8">
      <w:start w:val="15"/>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ED50CEE"/>
    <w:multiLevelType w:val="hybridMultilevel"/>
    <w:tmpl w:val="6F90836E"/>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6" w15:restartNumberingAfterBreak="0">
    <w:nsid w:val="20646128"/>
    <w:multiLevelType w:val="hybridMultilevel"/>
    <w:tmpl w:val="042EB5F8"/>
    <w:lvl w:ilvl="0" w:tplc="10090015">
      <w:start w:val="1"/>
      <w:numFmt w:val="upp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23C45B0C"/>
    <w:multiLevelType w:val="hybridMultilevel"/>
    <w:tmpl w:val="87204604"/>
    <w:lvl w:ilvl="0" w:tplc="026E788C">
      <w:start w:val="1"/>
      <w:numFmt w:val="lowerLetter"/>
      <w:lvlText w:val="%1."/>
      <w:lvlJc w:val="left"/>
      <w:pPr>
        <w:ind w:left="1440" w:hanging="360"/>
      </w:pPr>
      <w:rPr>
        <w:rFonts w:ascii="Calibri" w:hAnsi="Calibri" w:cs="Arial" w:hint="default"/>
        <w:b w:val="0"/>
        <w:i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15:restartNumberingAfterBreak="0">
    <w:nsid w:val="269A185A"/>
    <w:multiLevelType w:val="hybridMultilevel"/>
    <w:tmpl w:val="2640C1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4DF4E7EE">
      <w:start w:val="1"/>
      <w:numFmt w:val="lowerRoman"/>
      <w:lvlText w:val="%3."/>
      <w:lvlJc w:val="right"/>
      <w:pPr>
        <w:ind w:left="1800" w:hanging="180"/>
      </w:pPr>
      <w:rPr>
        <w:b w:val="0"/>
        <w:i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6FE2B4D"/>
    <w:multiLevelType w:val="hybridMultilevel"/>
    <w:tmpl w:val="D6D658CC"/>
    <w:lvl w:ilvl="0" w:tplc="026E788C">
      <w:start w:val="1"/>
      <w:numFmt w:val="lowerLetter"/>
      <w:lvlText w:val="%1."/>
      <w:lvlJc w:val="left"/>
      <w:pPr>
        <w:ind w:left="1080" w:hanging="360"/>
      </w:pPr>
      <w:rPr>
        <w:rFonts w:ascii="Calibri" w:hAnsi="Calibri" w:cs="Arial" w:hint="default"/>
        <w:b w:val="0"/>
        <w:i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29376C3F"/>
    <w:multiLevelType w:val="hybridMultilevel"/>
    <w:tmpl w:val="01CC329A"/>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1" w15:restartNumberingAfterBreak="0">
    <w:nsid w:val="2A8456A3"/>
    <w:multiLevelType w:val="hybridMultilevel"/>
    <w:tmpl w:val="068A4F4E"/>
    <w:lvl w:ilvl="0" w:tplc="10090015">
      <w:start w:val="1"/>
      <w:numFmt w:val="upp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2B1A2FE5"/>
    <w:multiLevelType w:val="hybridMultilevel"/>
    <w:tmpl w:val="582878C0"/>
    <w:lvl w:ilvl="0" w:tplc="10090019">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3" w15:restartNumberingAfterBreak="0">
    <w:nsid w:val="2F760D60"/>
    <w:multiLevelType w:val="hybridMultilevel"/>
    <w:tmpl w:val="6BCCF54E"/>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4" w15:restartNumberingAfterBreak="0">
    <w:nsid w:val="319C6717"/>
    <w:multiLevelType w:val="hybridMultilevel"/>
    <w:tmpl w:val="6F06D004"/>
    <w:lvl w:ilvl="0" w:tplc="F6F01176">
      <w:start w:val="10"/>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1E31F04"/>
    <w:multiLevelType w:val="hybridMultilevel"/>
    <w:tmpl w:val="4516E07E"/>
    <w:lvl w:ilvl="0" w:tplc="7DB61C3A">
      <w:start w:val="16"/>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26A5AC5"/>
    <w:multiLevelType w:val="hybridMultilevel"/>
    <w:tmpl w:val="7DB63DF4"/>
    <w:lvl w:ilvl="0" w:tplc="10090015">
      <w:start w:val="1"/>
      <w:numFmt w:val="upp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33B2682E"/>
    <w:multiLevelType w:val="hybridMultilevel"/>
    <w:tmpl w:val="C114D728"/>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8" w15:restartNumberingAfterBreak="0">
    <w:nsid w:val="34945280"/>
    <w:multiLevelType w:val="hybridMultilevel"/>
    <w:tmpl w:val="9B0EE71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50E1728"/>
    <w:multiLevelType w:val="hybridMultilevel"/>
    <w:tmpl w:val="87204604"/>
    <w:lvl w:ilvl="0" w:tplc="026E788C">
      <w:start w:val="1"/>
      <w:numFmt w:val="lowerLetter"/>
      <w:lvlText w:val="%1."/>
      <w:lvlJc w:val="left"/>
      <w:pPr>
        <w:ind w:left="1440" w:hanging="360"/>
      </w:pPr>
      <w:rPr>
        <w:rFonts w:ascii="Calibri" w:hAnsi="Calibri" w:cs="Arial" w:hint="default"/>
        <w:b w:val="0"/>
        <w:i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0" w15:restartNumberingAfterBreak="0">
    <w:nsid w:val="35105C9D"/>
    <w:multiLevelType w:val="hybridMultilevel"/>
    <w:tmpl w:val="9822FFEA"/>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1" w15:restartNumberingAfterBreak="0">
    <w:nsid w:val="3539097E"/>
    <w:multiLevelType w:val="hybridMultilevel"/>
    <w:tmpl w:val="43081224"/>
    <w:lvl w:ilvl="0" w:tplc="10090015">
      <w:start w:val="1"/>
      <w:numFmt w:val="upp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2" w15:restartNumberingAfterBreak="0">
    <w:nsid w:val="356228FB"/>
    <w:multiLevelType w:val="hybridMultilevel"/>
    <w:tmpl w:val="C9181396"/>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3" w15:restartNumberingAfterBreak="0">
    <w:nsid w:val="38886849"/>
    <w:multiLevelType w:val="hybridMultilevel"/>
    <w:tmpl w:val="A670CADA"/>
    <w:lvl w:ilvl="0" w:tplc="10090015">
      <w:start w:val="1"/>
      <w:numFmt w:val="upp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4" w15:restartNumberingAfterBreak="0">
    <w:nsid w:val="39B4781C"/>
    <w:multiLevelType w:val="hybridMultilevel"/>
    <w:tmpl w:val="57969FBA"/>
    <w:lvl w:ilvl="0" w:tplc="026E788C">
      <w:start w:val="1"/>
      <w:numFmt w:val="lowerLetter"/>
      <w:lvlText w:val="%1."/>
      <w:lvlJc w:val="left"/>
      <w:pPr>
        <w:ind w:left="1080" w:hanging="360"/>
      </w:pPr>
      <w:rPr>
        <w:rFonts w:ascii="Calibri" w:hAnsi="Calibri" w:cs="Arial" w:hint="default"/>
        <w:b w:val="0"/>
        <w:i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15:restartNumberingAfterBreak="0">
    <w:nsid w:val="3C704937"/>
    <w:multiLevelType w:val="hybridMultilevel"/>
    <w:tmpl w:val="5EBCA562"/>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6" w15:restartNumberingAfterBreak="0">
    <w:nsid w:val="3E382472"/>
    <w:multiLevelType w:val="hybridMultilevel"/>
    <w:tmpl w:val="AF84F684"/>
    <w:lvl w:ilvl="0" w:tplc="10090015">
      <w:start w:val="1"/>
      <w:numFmt w:val="upp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15:restartNumberingAfterBreak="0">
    <w:nsid w:val="44121705"/>
    <w:multiLevelType w:val="hybridMultilevel"/>
    <w:tmpl w:val="190EAF02"/>
    <w:lvl w:ilvl="0" w:tplc="52C009C2">
      <w:start w:val="4"/>
      <w:numFmt w:val="decimal"/>
      <w:lvlText w:val="%1."/>
      <w:lvlJc w:val="left"/>
      <w:pPr>
        <w:ind w:left="720" w:hanging="360"/>
      </w:pPr>
      <w:rPr>
        <w:rFonts w:hint="default"/>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45422D40"/>
    <w:multiLevelType w:val="hybridMultilevel"/>
    <w:tmpl w:val="6B38E5DE"/>
    <w:lvl w:ilvl="0" w:tplc="E35CC484">
      <w:start w:val="1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45520F62"/>
    <w:multiLevelType w:val="hybridMultilevel"/>
    <w:tmpl w:val="BD584FCE"/>
    <w:lvl w:ilvl="0" w:tplc="E1F4FDAE">
      <w:start w:val="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46C93F5E"/>
    <w:multiLevelType w:val="hybridMultilevel"/>
    <w:tmpl w:val="68A6016C"/>
    <w:lvl w:ilvl="0" w:tplc="F126C686">
      <w:start w:val="5"/>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47F00142"/>
    <w:multiLevelType w:val="hybridMultilevel"/>
    <w:tmpl w:val="DED2E162"/>
    <w:lvl w:ilvl="0" w:tplc="026E788C">
      <w:start w:val="1"/>
      <w:numFmt w:val="lowerLetter"/>
      <w:lvlText w:val="%1."/>
      <w:lvlJc w:val="left"/>
      <w:pPr>
        <w:ind w:left="1800" w:hanging="360"/>
      </w:pPr>
      <w:rPr>
        <w:rFonts w:ascii="Calibri" w:hAnsi="Calibri" w:cs="Arial" w:hint="default"/>
        <w:b w:val="0"/>
        <w:i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2" w15:restartNumberingAfterBreak="0">
    <w:nsid w:val="48231A8D"/>
    <w:multiLevelType w:val="hybridMultilevel"/>
    <w:tmpl w:val="C624E10E"/>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3" w15:restartNumberingAfterBreak="0">
    <w:nsid w:val="4A5610C4"/>
    <w:multiLevelType w:val="hybridMultilevel"/>
    <w:tmpl w:val="DBDE56FA"/>
    <w:lvl w:ilvl="0" w:tplc="026E788C">
      <w:start w:val="1"/>
      <w:numFmt w:val="lowerLetter"/>
      <w:lvlText w:val="%1."/>
      <w:lvlJc w:val="left"/>
      <w:pPr>
        <w:ind w:left="1080" w:hanging="360"/>
      </w:pPr>
      <w:rPr>
        <w:rFonts w:ascii="Calibri" w:hAnsi="Calibri" w:cs="Arial" w:hint="default"/>
        <w:b w:val="0"/>
        <w:i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4" w15:restartNumberingAfterBreak="0">
    <w:nsid w:val="4A927566"/>
    <w:multiLevelType w:val="hybridMultilevel"/>
    <w:tmpl w:val="18F284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4CB6170D"/>
    <w:multiLevelType w:val="hybridMultilevel"/>
    <w:tmpl w:val="F468DA06"/>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6" w15:restartNumberingAfterBreak="0">
    <w:nsid w:val="4DF14C03"/>
    <w:multiLevelType w:val="hybridMultilevel"/>
    <w:tmpl w:val="90FED33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7" w15:restartNumberingAfterBreak="0">
    <w:nsid w:val="515621E5"/>
    <w:multiLevelType w:val="hybridMultilevel"/>
    <w:tmpl w:val="2AFC5B0E"/>
    <w:lvl w:ilvl="0" w:tplc="581EFC90">
      <w:start w:val="1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53024C67"/>
    <w:multiLevelType w:val="hybridMultilevel"/>
    <w:tmpl w:val="A670CADA"/>
    <w:lvl w:ilvl="0" w:tplc="10090015">
      <w:start w:val="1"/>
      <w:numFmt w:val="upp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9" w15:restartNumberingAfterBreak="0">
    <w:nsid w:val="532A49B9"/>
    <w:multiLevelType w:val="hybridMultilevel"/>
    <w:tmpl w:val="6D7C8E3A"/>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0" w15:restartNumberingAfterBreak="0">
    <w:nsid w:val="54C67F15"/>
    <w:multiLevelType w:val="multilevel"/>
    <w:tmpl w:val="6A1C40F0"/>
    <w:styleLink w:val="Headings"/>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lowerLetter"/>
      <w:pStyle w:val="Heading3"/>
      <w:lvlText w:val="%3)"/>
      <w:lvlJc w:val="left"/>
      <w:pPr>
        <w:ind w:left="72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72A32CC"/>
    <w:multiLevelType w:val="hybridMultilevel"/>
    <w:tmpl w:val="18F85D62"/>
    <w:lvl w:ilvl="0" w:tplc="3328DDD0">
      <w:start w:val="1"/>
      <w:numFmt w:val="decimal"/>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52" w15:restartNumberingAfterBreak="0">
    <w:nsid w:val="5D2F172E"/>
    <w:multiLevelType w:val="hybridMultilevel"/>
    <w:tmpl w:val="F684E5BC"/>
    <w:lvl w:ilvl="0" w:tplc="026E788C">
      <w:start w:val="1"/>
      <w:numFmt w:val="lowerLetter"/>
      <w:lvlText w:val="%1."/>
      <w:lvlJc w:val="left"/>
      <w:pPr>
        <w:ind w:left="1440" w:hanging="360"/>
      </w:pPr>
      <w:rPr>
        <w:rFonts w:ascii="Calibri" w:hAnsi="Calibri" w:cs="Arial" w:hint="default"/>
        <w:b w:val="0"/>
        <w:i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3" w15:restartNumberingAfterBreak="0">
    <w:nsid w:val="6076646F"/>
    <w:multiLevelType w:val="hybridMultilevel"/>
    <w:tmpl w:val="920A073C"/>
    <w:lvl w:ilvl="0" w:tplc="E0BC4252">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2103972"/>
    <w:multiLevelType w:val="hybridMultilevel"/>
    <w:tmpl w:val="BA7468CE"/>
    <w:lvl w:ilvl="0" w:tplc="10090015">
      <w:start w:val="1"/>
      <w:numFmt w:val="upp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5" w15:restartNumberingAfterBreak="0">
    <w:nsid w:val="64240290"/>
    <w:multiLevelType w:val="hybridMultilevel"/>
    <w:tmpl w:val="C624E10E"/>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6" w15:restartNumberingAfterBreak="0">
    <w:nsid w:val="64E15647"/>
    <w:multiLevelType w:val="hybridMultilevel"/>
    <w:tmpl w:val="4A1681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69DA1B52"/>
    <w:multiLevelType w:val="hybridMultilevel"/>
    <w:tmpl w:val="836EB58C"/>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8" w15:restartNumberingAfterBreak="0">
    <w:nsid w:val="70A652D2"/>
    <w:multiLevelType w:val="hybridMultilevel"/>
    <w:tmpl w:val="F5289118"/>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9" w15:restartNumberingAfterBreak="0">
    <w:nsid w:val="711A402B"/>
    <w:multiLevelType w:val="hybridMultilevel"/>
    <w:tmpl w:val="D2EAE412"/>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0" w15:restartNumberingAfterBreak="0">
    <w:nsid w:val="71C4345B"/>
    <w:multiLevelType w:val="multilevel"/>
    <w:tmpl w:val="7DF21B1E"/>
    <w:lvl w:ilvl="0">
      <w:start w:val="1"/>
      <w:numFmt w:val="decimal"/>
      <w:lvlText w:val="%1."/>
      <w:lvlJc w:val="left"/>
      <w:pPr>
        <w:ind w:left="1096" w:hanging="737"/>
      </w:pPr>
      <w:rPr>
        <w:rFonts w:ascii="Arial" w:eastAsia="Arial" w:hAnsi="Arial" w:cs="Arial" w:hint="default"/>
        <w:b/>
        <w:bCs/>
        <w:i w:val="0"/>
        <w:iCs w:val="0"/>
        <w:spacing w:val="-1"/>
        <w:w w:val="81"/>
        <w:sz w:val="20"/>
        <w:szCs w:val="20"/>
        <w:lang w:val="en-US" w:eastAsia="en-US" w:bidi="ar-SA"/>
      </w:rPr>
    </w:lvl>
    <w:lvl w:ilvl="1">
      <w:start w:val="1"/>
      <w:numFmt w:val="decimal"/>
      <w:lvlText w:val="%1.%2"/>
      <w:lvlJc w:val="left"/>
      <w:pPr>
        <w:ind w:left="1720" w:hanging="567"/>
      </w:pPr>
      <w:rPr>
        <w:rFonts w:ascii="Verdana" w:eastAsia="Verdana" w:hAnsi="Verdana" w:cs="Verdana" w:hint="default"/>
        <w:b w:val="0"/>
        <w:bCs w:val="0"/>
        <w:i w:val="0"/>
        <w:iCs w:val="0"/>
        <w:spacing w:val="-1"/>
        <w:w w:val="58"/>
        <w:sz w:val="20"/>
        <w:szCs w:val="20"/>
        <w:lang w:val="en-US" w:eastAsia="en-US" w:bidi="ar-SA"/>
      </w:rPr>
    </w:lvl>
    <w:lvl w:ilvl="2">
      <w:start w:val="1"/>
      <w:numFmt w:val="lowerLetter"/>
      <w:lvlText w:val="(%3)"/>
      <w:lvlJc w:val="left"/>
      <w:pPr>
        <w:ind w:left="2457" w:hanging="737"/>
      </w:pPr>
      <w:rPr>
        <w:rFonts w:ascii="Verdana" w:eastAsia="Verdana" w:hAnsi="Verdana" w:cs="Verdana" w:hint="default"/>
        <w:b w:val="0"/>
        <w:bCs w:val="0"/>
        <w:i w:val="0"/>
        <w:iCs w:val="0"/>
        <w:spacing w:val="0"/>
        <w:w w:val="61"/>
        <w:sz w:val="20"/>
        <w:szCs w:val="20"/>
        <w:lang w:val="en-US" w:eastAsia="en-US" w:bidi="ar-SA"/>
      </w:rPr>
    </w:lvl>
    <w:lvl w:ilvl="3">
      <w:start w:val="1"/>
      <w:numFmt w:val="lowerRoman"/>
      <w:lvlText w:val="(%4)"/>
      <w:lvlJc w:val="left"/>
      <w:pPr>
        <w:ind w:left="3025" w:hanging="568"/>
      </w:pPr>
      <w:rPr>
        <w:rFonts w:ascii="Verdana" w:eastAsia="Verdana" w:hAnsi="Verdana" w:cs="Verdana" w:hint="default"/>
        <w:b w:val="0"/>
        <w:bCs w:val="0"/>
        <w:i w:val="0"/>
        <w:iCs w:val="0"/>
        <w:spacing w:val="0"/>
        <w:w w:val="61"/>
        <w:sz w:val="20"/>
        <w:szCs w:val="20"/>
        <w:lang w:val="en-US" w:eastAsia="en-US" w:bidi="ar-SA"/>
      </w:rPr>
    </w:lvl>
    <w:lvl w:ilvl="4">
      <w:numFmt w:val="bullet"/>
      <w:lvlText w:val="•"/>
      <w:lvlJc w:val="left"/>
      <w:pPr>
        <w:ind w:left="3977" w:hanging="568"/>
      </w:pPr>
      <w:rPr>
        <w:rFonts w:hint="default"/>
        <w:lang w:val="en-US" w:eastAsia="en-US" w:bidi="ar-SA"/>
      </w:rPr>
    </w:lvl>
    <w:lvl w:ilvl="5">
      <w:numFmt w:val="bullet"/>
      <w:lvlText w:val="•"/>
      <w:lvlJc w:val="left"/>
      <w:pPr>
        <w:ind w:left="4934" w:hanging="568"/>
      </w:pPr>
      <w:rPr>
        <w:rFonts w:hint="default"/>
        <w:lang w:val="en-US" w:eastAsia="en-US" w:bidi="ar-SA"/>
      </w:rPr>
    </w:lvl>
    <w:lvl w:ilvl="6">
      <w:numFmt w:val="bullet"/>
      <w:lvlText w:val="•"/>
      <w:lvlJc w:val="left"/>
      <w:pPr>
        <w:ind w:left="5891" w:hanging="568"/>
      </w:pPr>
      <w:rPr>
        <w:rFonts w:hint="default"/>
        <w:lang w:val="en-US" w:eastAsia="en-US" w:bidi="ar-SA"/>
      </w:rPr>
    </w:lvl>
    <w:lvl w:ilvl="7">
      <w:numFmt w:val="bullet"/>
      <w:lvlText w:val="•"/>
      <w:lvlJc w:val="left"/>
      <w:pPr>
        <w:ind w:left="6848" w:hanging="568"/>
      </w:pPr>
      <w:rPr>
        <w:rFonts w:hint="default"/>
        <w:lang w:val="en-US" w:eastAsia="en-US" w:bidi="ar-SA"/>
      </w:rPr>
    </w:lvl>
    <w:lvl w:ilvl="8">
      <w:numFmt w:val="bullet"/>
      <w:lvlText w:val="•"/>
      <w:lvlJc w:val="left"/>
      <w:pPr>
        <w:ind w:left="7805" w:hanging="568"/>
      </w:pPr>
      <w:rPr>
        <w:rFonts w:hint="default"/>
        <w:lang w:val="en-US" w:eastAsia="en-US" w:bidi="ar-SA"/>
      </w:rPr>
    </w:lvl>
  </w:abstractNum>
  <w:abstractNum w:abstractNumId="61" w15:restartNumberingAfterBreak="0">
    <w:nsid w:val="720E643D"/>
    <w:multiLevelType w:val="hybridMultilevel"/>
    <w:tmpl w:val="4A3C3CBC"/>
    <w:lvl w:ilvl="0" w:tplc="10090015">
      <w:start w:val="1"/>
      <w:numFmt w:val="upp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243637989">
    <w:abstractNumId w:val="4"/>
  </w:num>
  <w:num w:numId="2" w16cid:durableId="1861964593">
    <w:abstractNumId w:val="57"/>
  </w:num>
  <w:num w:numId="3" w16cid:durableId="945960588">
    <w:abstractNumId w:val="3"/>
  </w:num>
  <w:num w:numId="4" w16cid:durableId="1963808260">
    <w:abstractNumId w:val="15"/>
  </w:num>
  <w:num w:numId="5" w16cid:durableId="1727291974">
    <w:abstractNumId w:val="58"/>
  </w:num>
  <w:num w:numId="6" w16cid:durableId="839395631">
    <w:abstractNumId w:val="49"/>
  </w:num>
  <w:num w:numId="7" w16cid:durableId="288441193">
    <w:abstractNumId w:val="27"/>
  </w:num>
  <w:num w:numId="8" w16cid:durableId="802695280">
    <w:abstractNumId w:val="35"/>
  </w:num>
  <w:num w:numId="9" w16cid:durableId="1792824781">
    <w:abstractNumId w:val="45"/>
  </w:num>
  <w:num w:numId="10" w16cid:durableId="1357268871">
    <w:abstractNumId w:val="20"/>
  </w:num>
  <w:num w:numId="11" w16cid:durableId="1751275377">
    <w:abstractNumId w:val="11"/>
  </w:num>
  <w:num w:numId="12" w16cid:durableId="1057247064">
    <w:abstractNumId w:val="59"/>
  </w:num>
  <w:num w:numId="13" w16cid:durableId="341394195">
    <w:abstractNumId w:val="37"/>
  </w:num>
  <w:num w:numId="14" w16cid:durableId="1005744914">
    <w:abstractNumId w:val="12"/>
  </w:num>
  <w:num w:numId="15" w16cid:durableId="645742766">
    <w:abstractNumId w:val="51"/>
  </w:num>
  <w:num w:numId="16" w16cid:durableId="1794708375">
    <w:abstractNumId w:val="28"/>
  </w:num>
  <w:num w:numId="17" w16cid:durableId="305203452">
    <w:abstractNumId w:val="7"/>
  </w:num>
  <w:num w:numId="18" w16cid:durableId="1265765771">
    <w:abstractNumId w:val="40"/>
  </w:num>
  <w:num w:numId="19" w16cid:durableId="1188181598">
    <w:abstractNumId w:val="54"/>
  </w:num>
  <w:num w:numId="20" w16cid:durableId="1726879431">
    <w:abstractNumId w:val="2"/>
  </w:num>
  <w:num w:numId="21" w16cid:durableId="2068800504">
    <w:abstractNumId w:val="21"/>
  </w:num>
  <w:num w:numId="22" w16cid:durableId="1012490406">
    <w:abstractNumId w:val="44"/>
  </w:num>
  <w:num w:numId="23" w16cid:durableId="396057507">
    <w:abstractNumId w:val="55"/>
  </w:num>
  <w:num w:numId="24" w16cid:durableId="599266524">
    <w:abstractNumId w:val="5"/>
  </w:num>
  <w:num w:numId="25" w16cid:durableId="505678807">
    <w:abstractNumId w:val="42"/>
  </w:num>
  <w:num w:numId="26" w16cid:durableId="2097094557">
    <w:abstractNumId w:val="0"/>
  </w:num>
  <w:num w:numId="27" w16cid:durableId="1250576400">
    <w:abstractNumId w:val="10"/>
  </w:num>
  <w:num w:numId="28" w16cid:durableId="947470339">
    <w:abstractNumId w:val="22"/>
  </w:num>
  <w:num w:numId="29" w16cid:durableId="1872498203">
    <w:abstractNumId w:val="30"/>
  </w:num>
  <w:num w:numId="30" w16cid:durableId="1197736229">
    <w:abstractNumId w:val="32"/>
  </w:num>
  <w:num w:numId="31" w16cid:durableId="273244764">
    <w:abstractNumId w:val="23"/>
  </w:num>
  <w:num w:numId="32" w16cid:durableId="1667051182">
    <w:abstractNumId w:val="52"/>
  </w:num>
  <w:num w:numId="33" w16cid:durableId="223836975">
    <w:abstractNumId w:val="50"/>
    <w:lvlOverride w:ilvl="0">
      <w:lvl w:ilvl="0">
        <w:numFmt w:val="decimal"/>
        <w:pStyle w:val="Heading1"/>
        <w:lvlText w:val=""/>
        <w:lvlJc w:val="left"/>
      </w:lvl>
    </w:lvlOverride>
    <w:lvlOverride w:ilvl="1">
      <w:lvl w:ilvl="1">
        <w:start w:val="1"/>
        <w:numFmt w:val="decimal"/>
        <w:pStyle w:val="Heading2"/>
        <w:lvlText w:val="%1.%2"/>
        <w:lvlJc w:val="left"/>
        <w:pPr>
          <w:ind w:left="0" w:firstLine="0"/>
        </w:pPr>
        <w:rPr>
          <w:rFonts w:hint="default"/>
        </w:rPr>
      </w:lvl>
    </w:lvlOverride>
    <w:lvlOverride w:ilvl="2">
      <w:lvl w:ilvl="2">
        <w:start w:val="1"/>
        <w:numFmt w:val="lowerLetter"/>
        <w:pStyle w:val="Heading3"/>
        <w:lvlText w:val="%3)"/>
        <w:lvlJc w:val="left"/>
        <w:pPr>
          <w:ind w:left="630" w:firstLine="0"/>
        </w:pPr>
        <w:rPr>
          <w:rFonts w:hint="default"/>
          <w:b w:val="0"/>
        </w:rPr>
      </w:lvl>
    </w:lvlOverride>
  </w:num>
  <w:num w:numId="34" w16cid:durableId="482309909">
    <w:abstractNumId w:val="9"/>
  </w:num>
  <w:num w:numId="35" w16cid:durableId="510801365">
    <w:abstractNumId w:val="61"/>
  </w:num>
  <w:num w:numId="36" w16cid:durableId="1045371337">
    <w:abstractNumId w:val="43"/>
  </w:num>
  <w:num w:numId="37" w16cid:durableId="262497658">
    <w:abstractNumId w:val="34"/>
  </w:num>
  <w:num w:numId="38" w16cid:durableId="469908031">
    <w:abstractNumId w:val="19"/>
  </w:num>
  <w:num w:numId="39" w16cid:durableId="373700472">
    <w:abstractNumId w:val="39"/>
  </w:num>
  <w:num w:numId="40" w16cid:durableId="1860924786">
    <w:abstractNumId w:val="36"/>
  </w:num>
  <w:num w:numId="41" w16cid:durableId="1031107080">
    <w:abstractNumId w:val="17"/>
  </w:num>
  <w:num w:numId="42" w16cid:durableId="1145006581">
    <w:abstractNumId w:val="29"/>
  </w:num>
  <w:num w:numId="43" w16cid:durableId="1754159356">
    <w:abstractNumId w:val="24"/>
  </w:num>
  <w:num w:numId="44" w16cid:durableId="165022165">
    <w:abstractNumId w:val="26"/>
  </w:num>
  <w:num w:numId="45" w16cid:durableId="1334257189">
    <w:abstractNumId w:val="41"/>
  </w:num>
  <w:num w:numId="46" w16cid:durableId="72629020">
    <w:abstractNumId w:val="8"/>
  </w:num>
  <w:num w:numId="47" w16cid:durableId="131144399">
    <w:abstractNumId w:val="6"/>
  </w:num>
  <w:num w:numId="48" w16cid:durableId="641234329">
    <w:abstractNumId w:val="13"/>
  </w:num>
  <w:num w:numId="49" w16cid:durableId="1433667613">
    <w:abstractNumId w:val="16"/>
  </w:num>
  <w:num w:numId="50" w16cid:durableId="1461151450">
    <w:abstractNumId w:val="38"/>
  </w:num>
  <w:num w:numId="51" w16cid:durableId="1374766177">
    <w:abstractNumId w:val="31"/>
  </w:num>
  <w:num w:numId="52" w16cid:durableId="1710715608">
    <w:abstractNumId w:val="47"/>
  </w:num>
  <w:num w:numId="53" w16cid:durableId="223227165">
    <w:abstractNumId w:val="33"/>
  </w:num>
  <w:num w:numId="54" w16cid:durableId="1579317693">
    <w:abstractNumId w:val="14"/>
  </w:num>
  <w:num w:numId="55" w16cid:durableId="1417550709">
    <w:abstractNumId w:val="48"/>
  </w:num>
  <w:num w:numId="56" w16cid:durableId="1735395823">
    <w:abstractNumId w:val="46"/>
  </w:num>
  <w:num w:numId="57" w16cid:durableId="1960646463">
    <w:abstractNumId w:val="25"/>
  </w:num>
  <w:num w:numId="58" w16cid:durableId="2129159231">
    <w:abstractNumId w:val="50"/>
  </w:num>
  <w:num w:numId="59" w16cid:durableId="1745835809">
    <w:abstractNumId w:val="18"/>
  </w:num>
  <w:num w:numId="60" w16cid:durableId="1846508555">
    <w:abstractNumId w:val="1"/>
  </w:num>
  <w:num w:numId="61" w16cid:durableId="1189680234">
    <w:abstractNumId w:val="56"/>
  </w:num>
  <w:num w:numId="62" w16cid:durableId="1741750486">
    <w:abstractNumId w:val="53"/>
  </w:num>
  <w:num w:numId="63" w16cid:durableId="177156098">
    <w:abstractNumId w:val="6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BC7"/>
    <w:rsid w:val="00001CC5"/>
    <w:rsid w:val="00006BED"/>
    <w:rsid w:val="000129B8"/>
    <w:rsid w:val="00013FB6"/>
    <w:rsid w:val="000242F9"/>
    <w:rsid w:val="00047B08"/>
    <w:rsid w:val="00050379"/>
    <w:rsid w:val="0006464E"/>
    <w:rsid w:val="0007795F"/>
    <w:rsid w:val="00082438"/>
    <w:rsid w:val="000929F9"/>
    <w:rsid w:val="000B4040"/>
    <w:rsid w:val="000C6205"/>
    <w:rsid w:val="000C75CD"/>
    <w:rsid w:val="000C78D3"/>
    <w:rsid w:val="000E2702"/>
    <w:rsid w:val="000E72C3"/>
    <w:rsid w:val="00100ED3"/>
    <w:rsid w:val="0010212C"/>
    <w:rsid w:val="00102492"/>
    <w:rsid w:val="00112E90"/>
    <w:rsid w:val="00120395"/>
    <w:rsid w:val="0012249F"/>
    <w:rsid w:val="00122996"/>
    <w:rsid w:val="00131235"/>
    <w:rsid w:val="00134F3A"/>
    <w:rsid w:val="00143372"/>
    <w:rsid w:val="00172E4F"/>
    <w:rsid w:val="00176100"/>
    <w:rsid w:val="001A5167"/>
    <w:rsid w:val="001B4ADC"/>
    <w:rsid w:val="001C14CD"/>
    <w:rsid w:val="001E3CF0"/>
    <w:rsid w:val="00203AF8"/>
    <w:rsid w:val="00231790"/>
    <w:rsid w:val="00237882"/>
    <w:rsid w:val="00241FE3"/>
    <w:rsid w:val="00257B8C"/>
    <w:rsid w:val="00272BC7"/>
    <w:rsid w:val="00282031"/>
    <w:rsid w:val="00282853"/>
    <w:rsid w:val="002853ED"/>
    <w:rsid w:val="002C4155"/>
    <w:rsid w:val="002D6B32"/>
    <w:rsid w:val="002E4520"/>
    <w:rsid w:val="002F3D71"/>
    <w:rsid w:val="0031624B"/>
    <w:rsid w:val="00322952"/>
    <w:rsid w:val="00322B75"/>
    <w:rsid w:val="0032431C"/>
    <w:rsid w:val="0033296E"/>
    <w:rsid w:val="003376A6"/>
    <w:rsid w:val="00391378"/>
    <w:rsid w:val="003963E2"/>
    <w:rsid w:val="003B3D57"/>
    <w:rsid w:val="003E299F"/>
    <w:rsid w:val="004200D5"/>
    <w:rsid w:val="0043168A"/>
    <w:rsid w:val="00442D99"/>
    <w:rsid w:val="00450322"/>
    <w:rsid w:val="004815E7"/>
    <w:rsid w:val="00481BEC"/>
    <w:rsid w:val="004846B8"/>
    <w:rsid w:val="004847A0"/>
    <w:rsid w:val="00487040"/>
    <w:rsid w:val="00493A13"/>
    <w:rsid w:val="00494D1D"/>
    <w:rsid w:val="00494EA5"/>
    <w:rsid w:val="00496E3B"/>
    <w:rsid w:val="004A38CD"/>
    <w:rsid w:val="004B6138"/>
    <w:rsid w:val="004D4533"/>
    <w:rsid w:val="004D58F0"/>
    <w:rsid w:val="004D799F"/>
    <w:rsid w:val="004E4771"/>
    <w:rsid w:val="005048A5"/>
    <w:rsid w:val="005156B0"/>
    <w:rsid w:val="00516CE2"/>
    <w:rsid w:val="00516FF2"/>
    <w:rsid w:val="00520CEF"/>
    <w:rsid w:val="00526C71"/>
    <w:rsid w:val="005506D0"/>
    <w:rsid w:val="00563F9F"/>
    <w:rsid w:val="00570A5C"/>
    <w:rsid w:val="005A1734"/>
    <w:rsid w:val="005C2C29"/>
    <w:rsid w:val="005C31E2"/>
    <w:rsid w:val="005C6A45"/>
    <w:rsid w:val="005D3A6F"/>
    <w:rsid w:val="005E208C"/>
    <w:rsid w:val="005F0016"/>
    <w:rsid w:val="00603E42"/>
    <w:rsid w:val="00615B6A"/>
    <w:rsid w:val="0062725F"/>
    <w:rsid w:val="00635A11"/>
    <w:rsid w:val="00653865"/>
    <w:rsid w:val="00661022"/>
    <w:rsid w:val="0068560C"/>
    <w:rsid w:val="006A31F8"/>
    <w:rsid w:val="006A4692"/>
    <w:rsid w:val="006A5CF0"/>
    <w:rsid w:val="006C5DB2"/>
    <w:rsid w:val="006C676B"/>
    <w:rsid w:val="006D34FC"/>
    <w:rsid w:val="006E068A"/>
    <w:rsid w:val="006E751C"/>
    <w:rsid w:val="006F63F6"/>
    <w:rsid w:val="00723600"/>
    <w:rsid w:val="00727977"/>
    <w:rsid w:val="00731100"/>
    <w:rsid w:val="0073322A"/>
    <w:rsid w:val="00734DFE"/>
    <w:rsid w:val="007357C7"/>
    <w:rsid w:val="007630B0"/>
    <w:rsid w:val="00786B62"/>
    <w:rsid w:val="0079032F"/>
    <w:rsid w:val="007B1A96"/>
    <w:rsid w:val="007C5038"/>
    <w:rsid w:val="007D7657"/>
    <w:rsid w:val="007E445E"/>
    <w:rsid w:val="007F09B3"/>
    <w:rsid w:val="007F1C57"/>
    <w:rsid w:val="007F6474"/>
    <w:rsid w:val="007F6E70"/>
    <w:rsid w:val="00846780"/>
    <w:rsid w:val="0086205D"/>
    <w:rsid w:val="00862590"/>
    <w:rsid w:val="008663D8"/>
    <w:rsid w:val="00871C78"/>
    <w:rsid w:val="00883233"/>
    <w:rsid w:val="00886E9E"/>
    <w:rsid w:val="008C48DE"/>
    <w:rsid w:val="008D612B"/>
    <w:rsid w:val="008E60BA"/>
    <w:rsid w:val="008F2C35"/>
    <w:rsid w:val="00911E0A"/>
    <w:rsid w:val="00923512"/>
    <w:rsid w:val="0092600A"/>
    <w:rsid w:val="00952602"/>
    <w:rsid w:val="009579F2"/>
    <w:rsid w:val="00981F59"/>
    <w:rsid w:val="009879D0"/>
    <w:rsid w:val="00990940"/>
    <w:rsid w:val="00990E7F"/>
    <w:rsid w:val="00991EFB"/>
    <w:rsid w:val="00996B35"/>
    <w:rsid w:val="009B05AC"/>
    <w:rsid w:val="009B44B8"/>
    <w:rsid w:val="009B726C"/>
    <w:rsid w:val="009E1D1F"/>
    <w:rsid w:val="009F2702"/>
    <w:rsid w:val="00A00FA0"/>
    <w:rsid w:val="00A042C4"/>
    <w:rsid w:val="00A111E1"/>
    <w:rsid w:val="00A11C7D"/>
    <w:rsid w:val="00A15A02"/>
    <w:rsid w:val="00A32C4D"/>
    <w:rsid w:val="00A40C57"/>
    <w:rsid w:val="00A42790"/>
    <w:rsid w:val="00A56BB6"/>
    <w:rsid w:val="00A641BE"/>
    <w:rsid w:val="00A925B5"/>
    <w:rsid w:val="00AB29D4"/>
    <w:rsid w:val="00AD6E1B"/>
    <w:rsid w:val="00AD73C7"/>
    <w:rsid w:val="00AE5DBE"/>
    <w:rsid w:val="00B01678"/>
    <w:rsid w:val="00B125EA"/>
    <w:rsid w:val="00B55B62"/>
    <w:rsid w:val="00B569CA"/>
    <w:rsid w:val="00B60EA5"/>
    <w:rsid w:val="00B77FD2"/>
    <w:rsid w:val="00BB0217"/>
    <w:rsid w:val="00BB287F"/>
    <w:rsid w:val="00BC3944"/>
    <w:rsid w:val="00BC41AC"/>
    <w:rsid w:val="00BF29E8"/>
    <w:rsid w:val="00C02539"/>
    <w:rsid w:val="00C0579B"/>
    <w:rsid w:val="00C162B2"/>
    <w:rsid w:val="00C21CC8"/>
    <w:rsid w:val="00C264E1"/>
    <w:rsid w:val="00C30D59"/>
    <w:rsid w:val="00C36160"/>
    <w:rsid w:val="00C469E9"/>
    <w:rsid w:val="00C510D3"/>
    <w:rsid w:val="00C52633"/>
    <w:rsid w:val="00C55C9E"/>
    <w:rsid w:val="00C727FA"/>
    <w:rsid w:val="00C81797"/>
    <w:rsid w:val="00CB792C"/>
    <w:rsid w:val="00CB7BB4"/>
    <w:rsid w:val="00CC692F"/>
    <w:rsid w:val="00CD4936"/>
    <w:rsid w:val="00CF2FA4"/>
    <w:rsid w:val="00D02071"/>
    <w:rsid w:val="00D234AE"/>
    <w:rsid w:val="00D31446"/>
    <w:rsid w:val="00D331C2"/>
    <w:rsid w:val="00D33F20"/>
    <w:rsid w:val="00D375A2"/>
    <w:rsid w:val="00D65618"/>
    <w:rsid w:val="00D66560"/>
    <w:rsid w:val="00D770DF"/>
    <w:rsid w:val="00D8131D"/>
    <w:rsid w:val="00DA17F1"/>
    <w:rsid w:val="00DA5C55"/>
    <w:rsid w:val="00DA7AED"/>
    <w:rsid w:val="00DB1493"/>
    <w:rsid w:val="00DE380F"/>
    <w:rsid w:val="00E01ABB"/>
    <w:rsid w:val="00E03A97"/>
    <w:rsid w:val="00E10E81"/>
    <w:rsid w:val="00E14F2A"/>
    <w:rsid w:val="00E16A05"/>
    <w:rsid w:val="00E3109E"/>
    <w:rsid w:val="00E328B7"/>
    <w:rsid w:val="00E402DE"/>
    <w:rsid w:val="00E43FB8"/>
    <w:rsid w:val="00E5081F"/>
    <w:rsid w:val="00E54456"/>
    <w:rsid w:val="00E64A93"/>
    <w:rsid w:val="00E74C7F"/>
    <w:rsid w:val="00E77740"/>
    <w:rsid w:val="00E841F2"/>
    <w:rsid w:val="00E9590D"/>
    <w:rsid w:val="00E96B00"/>
    <w:rsid w:val="00EA3966"/>
    <w:rsid w:val="00EB4982"/>
    <w:rsid w:val="00EC2073"/>
    <w:rsid w:val="00EE1F8D"/>
    <w:rsid w:val="00EE1FEF"/>
    <w:rsid w:val="00EF41BE"/>
    <w:rsid w:val="00F058D3"/>
    <w:rsid w:val="00F15646"/>
    <w:rsid w:val="00F302A6"/>
    <w:rsid w:val="00F43126"/>
    <w:rsid w:val="00F45B02"/>
    <w:rsid w:val="00F478C9"/>
    <w:rsid w:val="00F50914"/>
    <w:rsid w:val="00F510B5"/>
    <w:rsid w:val="00F51149"/>
    <w:rsid w:val="00F85A38"/>
    <w:rsid w:val="00FB0FE6"/>
    <w:rsid w:val="00FC52C3"/>
    <w:rsid w:val="00FC5D9A"/>
    <w:rsid w:val="00FD2247"/>
    <w:rsid w:val="00FD5269"/>
    <w:rsid w:val="00FE622A"/>
    <w:rsid w:val="00FF6D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14984"/>
  <w15:chartTrackingRefBased/>
  <w15:docId w15:val="{03D4C396-82DE-4C24-83E2-C2A8CE95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pPr>
        <w:spacing w:after="160" w:line="259" w:lineRule="auto"/>
        <w:ind w:left="108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0">
    <w:name w:val="heading 1"/>
    <w:basedOn w:val="Normal"/>
    <w:next w:val="Normal"/>
    <w:link w:val="Heading1Char"/>
    <w:uiPriority w:val="9"/>
    <w:qFormat/>
    <w:rsid w:val="00911E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0"/>
    <w:next w:val="Normal"/>
    <w:link w:val="Heading2Char"/>
    <w:uiPriority w:val="9"/>
    <w:unhideWhenUsed/>
    <w:qFormat/>
    <w:rsid w:val="00911E0A"/>
    <w:pPr>
      <w:numPr>
        <w:ilvl w:val="1"/>
        <w:numId w:val="33"/>
      </w:numPr>
      <w:spacing w:before="200" w:line="240" w:lineRule="auto"/>
      <w:jc w:val="left"/>
      <w:outlineLvl w:val="1"/>
    </w:pPr>
    <w:rPr>
      <w:rFonts w:ascii="Arial" w:hAnsi="Arial"/>
      <w:color w:val="auto"/>
      <w:sz w:val="24"/>
      <w:szCs w:val="26"/>
      <w:lang w:val="en-US"/>
    </w:rPr>
  </w:style>
  <w:style w:type="paragraph" w:styleId="Heading3">
    <w:name w:val="heading 3"/>
    <w:basedOn w:val="Heading2"/>
    <w:next w:val="Normal"/>
    <w:link w:val="Heading3Char"/>
    <w:uiPriority w:val="9"/>
    <w:unhideWhenUsed/>
    <w:qFormat/>
    <w:rsid w:val="00911E0A"/>
    <w:pPr>
      <w:numPr>
        <w:ilvl w:val="2"/>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272BC7"/>
    <w:pPr>
      <w:contextualSpacing/>
    </w:pPr>
  </w:style>
  <w:style w:type="paragraph" w:styleId="BalloonText">
    <w:name w:val="Balloon Text"/>
    <w:basedOn w:val="Normal"/>
    <w:link w:val="BalloonTextChar"/>
    <w:uiPriority w:val="99"/>
    <w:semiHidden/>
    <w:unhideWhenUsed/>
    <w:rsid w:val="00C469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9E9"/>
    <w:rPr>
      <w:rFonts w:ascii="Segoe UI" w:hAnsi="Segoe UI" w:cs="Segoe UI"/>
      <w:sz w:val="18"/>
      <w:szCs w:val="18"/>
    </w:rPr>
  </w:style>
  <w:style w:type="paragraph" w:styleId="Header">
    <w:name w:val="header"/>
    <w:basedOn w:val="Normal"/>
    <w:link w:val="HeaderChar"/>
    <w:uiPriority w:val="99"/>
    <w:unhideWhenUsed/>
    <w:rsid w:val="00C469E9"/>
    <w:pPr>
      <w:tabs>
        <w:tab w:val="center" w:pos="4680"/>
        <w:tab w:val="right" w:pos="9360"/>
      </w:tabs>
    </w:pPr>
  </w:style>
  <w:style w:type="character" w:customStyle="1" w:styleId="HeaderChar">
    <w:name w:val="Header Char"/>
    <w:basedOn w:val="DefaultParagraphFont"/>
    <w:link w:val="Header"/>
    <w:uiPriority w:val="99"/>
    <w:rsid w:val="00C469E9"/>
  </w:style>
  <w:style w:type="paragraph" w:styleId="Footer">
    <w:name w:val="footer"/>
    <w:basedOn w:val="Normal"/>
    <w:link w:val="FooterChar"/>
    <w:uiPriority w:val="99"/>
    <w:unhideWhenUsed/>
    <w:rsid w:val="00C469E9"/>
    <w:pPr>
      <w:tabs>
        <w:tab w:val="center" w:pos="4680"/>
        <w:tab w:val="right" w:pos="9360"/>
      </w:tabs>
    </w:pPr>
  </w:style>
  <w:style w:type="character" w:customStyle="1" w:styleId="FooterChar">
    <w:name w:val="Footer Char"/>
    <w:basedOn w:val="DefaultParagraphFont"/>
    <w:link w:val="Footer"/>
    <w:uiPriority w:val="99"/>
    <w:rsid w:val="00C469E9"/>
  </w:style>
  <w:style w:type="character" w:customStyle="1" w:styleId="ListParagraphChar">
    <w:name w:val="List Paragraph Char"/>
    <w:basedOn w:val="DefaultParagraphFont"/>
    <w:link w:val="ListParagraph"/>
    <w:uiPriority w:val="34"/>
    <w:rsid w:val="00BB287F"/>
  </w:style>
  <w:style w:type="character" w:customStyle="1" w:styleId="Heading2Char">
    <w:name w:val="Heading 2 Char"/>
    <w:basedOn w:val="DefaultParagraphFont"/>
    <w:link w:val="Heading2"/>
    <w:uiPriority w:val="9"/>
    <w:rsid w:val="00911E0A"/>
    <w:rPr>
      <w:rFonts w:ascii="Arial" w:eastAsiaTheme="majorEastAsia" w:hAnsi="Arial" w:cstheme="majorBidi"/>
      <w:szCs w:val="26"/>
      <w:lang w:val="en-US"/>
    </w:rPr>
  </w:style>
  <w:style w:type="character" w:customStyle="1" w:styleId="Heading3Char">
    <w:name w:val="Heading 3 Char"/>
    <w:basedOn w:val="DefaultParagraphFont"/>
    <w:link w:val="Heading3"/>
    <w:uiPriority w:val="9"/>
    <w:rsid w:val="00911E0A"/>
    <w:rPr>
      <w:rFonts w:ascii="Arial" w:eastAsiaTheme="majorEastAsia" w:hAnsi="Arial" w:cstheme="majorBidi"/>
      <w:b/>
      <w:bCs/>
      <w:szCs w:val="26"/>
      <w:lang w:val="en-US"/>
    </w:rPr>
  </w:style>
  <w:style w:type="paragraph" w:customStyle="1" w:styleId="Heading1">
    <w:name w:val="Heading1"/>
    <w:basedOn w:val="Normal"/>
    <w:rsid w:val="00911E0A"/>
    <w:pPr>
      <w:numPr>
        <w:numId w:val="33"/>
      </w:numPr>
      <w:tabs>
        <w:tab w:val="left" w:pos="810"/>
        <w:tab w:val="left" w:pos="2160"/>
      </w:tabs>
      <w:spacing w:after="0" w:line="240" w:lineRule="auto"/>
      <w:ind w:left="1440" w:hanging="720"/>
    </w:pPr>
    <w:rPr>
      <w:rFonts w:ascii="Arial" w:eastAsiaTheme="minorEastAsia" w:hAnsi="Arial" w:cs="Arial"/>
      <w:lang w:val="en-GB"/>
    </w:rPr>
  </w:style>
  <w:style w:type="numbering" w:customStyle="1" w:styleId="Headings">
    <w:name w:val="Headings"/>
    <w:uiPriority w:val="99"/>
    <w:rsid w:val="00911E0A"/>
    <w:pPr>
      <w:numPr>
        <w:numId w:val="58"/>
      </w:numPr>
    </w:pPr>
  </w:style>
  <w:style w:type="character" w:customStyle="1" w:styleId="Heading1Char">
    <w:name w:val="Heading 1 Char"/>
    <w:basedOn w:val="DefaultParagraphFont"/>
    <w:link w:val="Heading10"/>
    <w:uiPriority w:val="9"/>
    <w:rsid w:val="00911E0A"/>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A111E1"/>
    <w:pPr>
      <w:spacing w:after="0" w:line="240" w:lineRule="auto"/>
      <w:ind w:left="1440" w:hanging="720"/>
      <w:jc w:val="left"/>
    </w:pPr>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925B5"/>
    <w:pPr>
      <w:widowControl w:val="0"/>
      <w:autoSpaceDE w:val="0"/>
      <w:autoSpaceDN w:val="0"/>
      <w:spacing w:after="0" w:line="240" w:lineRule="auto"/>
      <w:ind w:left="0" w:firstLine="0"/>
      <w:jc w:val="left"/>
    </w:pPr>
    <w:rPr>
      <w:rFonts w:ascii="Verdana" w:eastAsia="Verdana" w:hAnsi="Verdana" w:cs="Verdana"/>
      <w:sz w:val="20"/>
      <w:szCs w:val="20"/>
      <w:lang w:val="en-US"/>
    </w:rPr>
  </w:style>
  <w:style w:type="character" w:customStyle="1" w:styleId="BodyTextChar">
    <w:name w:val="Body Text Char"/>
    <w:basedOn w:val="DefaultParagraphFont"/>
    <w:link w:val="BodyText"/>
    <w:uiPriority w:val="1"/>
    <w:rsid w:val="00A925B5"/>
    <w:rPr>
      <w:rFonts w:ascii="Verdana" w:eastAsia="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1A6C6-959E-43AA-939A-BA5C279CB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5802</Characters>
  <Application>Microsoft Office Word</Application>
  <DocSecurity>0</DocSecurity>
  <Lines>107</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Moerman</dc:creator>
  <cp:keywords/>
  <dc:description/>
  <cp:lastModifiedBy>Justine Yanishewski</cp:lastModifiedBy>
  <cp:revision>2</cp:revision>
  <cp:lastPrinted>2025-06-24T20:33:00Z</cp:lastPrinted>
  <dcterms:created xsi:type="dcterms:W3CDTF">2026-04-21T21:07:00Z</dcterms:created>
  <dcterms:modified xsi:type="dcterms:W3CDTF">2026-04-21T21:07:00Z</dcterms:modified>
</cp:coreProperties>
</file>